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5E" w:rsidRPr="00DC62BC" w:rsidRDefault="00BF665E" w:rsidP="00EB4C23">
      <w:pPr>
        <w:pBdr>
          <w:top w:val="single" w:sz="8" w:space="1" w:color="F67D12"/>
          <w:left w:val="single" w:sz="8" w:space="4" w:color="F67D12"/>
          <w:bottom w:val="single" w:sz="8" w:space="1" w:color="F67D12"/>
          <w:right w:val="single" w:sz="8" w:space="4" w:color="F67D12"/>
        </w:pBdr>
        <w:ind w:left="-1080" w:right="-1036"/>
        <w:jc w:val="center"/>
        <w:rPr>
          <w:b/>
        </w:rPr>
      </w:pPr>
      <w:r>
        <w:rPr>
          <w:b/>
        </w:rPr>
        <w:t xml:space="preserve"> INS_GE</w:t>
      </w:r>
      <w:r w:rsidR="00582DD6">
        <w:rPr>
          <w:b/>
        </w:rPr>
        <w:t>G</w:t>
      </w:r>
      <w:r>
        <w:rPr>
          <w:b/>
        </w:rPr>
        <w:t>AI – INSTRUCCIONES PARA LA  GESTIÓN ECONOMICA  DE LOS GASTOS DE ACTIVIDADES DE INVESTIGACIÓN</w:t>
      </w:r>
    </w:p>
    <w:p w:rsidR="00BF665E" w:rsidRDefault="00BF665E"/>
    <w:p w:rsidR="00BF665E" w:rsidRPr="00115702" w:rsidRDefault="00BF665E" w:rsidP="002D0B09">
      <w:pPr>
        <w:pBdr>
          <w:top w:val="single" w:sz="8" w:space="1" w:color="A6A6A6" w:shadow="1"/>
          <w:left w:val="single" w:sz="8" w:space="4" w:color="A6A6A6" w:shadow="1"/>
          <w:bottom w:val="single" w:sz="8" w:space="1" w:color="A6A6A6" w:shadow="1"/>
          <w:right w:val="single" w:sz="8" w:space="4" w:color="A6A6A6" w:shadow="1"/>
        </w:pBdr>
        <w:jc w:val="both"/>
        <w:rPr>
          <w:b/>
          <w:sz w:val="24"/>
        </w:rPr>
      </w:pPr>
      <w:r w:rsidRPr="00115702">
        <w:rPr>
          <w:b/>
          <w:sz w:val="24"/>
        </w:rPr>
        <w:t>CONSIDERACIONES GENERALES</w:t>
      </w:r>
    </w:p>
    <w:p w:rsidR="00BF665E" w:rsidRDefault="00BF665E" w:rsidP="0014537C">
      <w:pPr>
        <w:jc w:val="both"/>
      </w:pPr>
    </w:p>
    <w:p w:rsidR="00BF665E" w:rsidRDefault="00BF665E" w:rsidP="0014537C">
      <w:pPr>
        <w:jc w:val="both"/>
      </w:pPr>
      <w:r>
        <w:t>Es imprescindible</w:t>
      </w:r>
      <w:r w:rsidRPr="004B619E">
        <w:t xml:space="preserve"> </w:t>
      </w:r>
      <w:r>
        <w:t xml:space="preserve">para la gestión de un proyecto de investigación, tanto proveniente de fondos públicos como privados, que </w:t>
      </w:r>
      <w:r w:rsidRPr="00F61713">
        <w:rPr>
          <w:b/>
        </w:rPr>
        <w:t>los gastos</w:t>
      </w:r>
      <w:r>
        <w:t xml:space="preserve"> en los que se incurra </w:t>
      </w:r>
      <w:r w:rsidRPr="00F61713">
        <w:rPr>
          <w:b/>
        </w:rPr>
        <w:t>se ajusten</w:t>
      </w:r>
      <w:r>
        <w:t xml:space="preserve"> a lo previsto en la </w:t>
      </w:r>
      <w:r w:rsidRPr="00F61713">
        <w:rPr>
          <w:b/>
        </w:rPr>
        <w:t>memoria de solicitud</w:t>
      </w:r>
      <w:r>
        <w:t xml:space="preserve"> del proyecto y a la </w:t>
      </w:r>
      <w:r w:rsidRPr="00F61713">
        <w:rPr>
          <w:b/>
        </w:rPr>
        <w:t>financiación aprobada</w:t>
      </w:r>
      <w:r>
        <w:t>.</w:t>
      </w:r>
    </w:p>
    <w:p w:rsidR="00BF665E" w:rsidRDefault="00BF665E" w:rsidP="0014537C">
      <w:pPr>
        <w:jc w:val="both"/>
      </w:pPr>
      <w:r>
        <w:t xml:space="preserve">En los proyectos de financiación pública, la memoria económica se distribuye en distintos apartados: gastos de personal; bienes y servicios; y viajes y dietas. Por tanto, </w:t>
      </w:r>
      <w:r w:rsidRPr="00F61713">
        <w:rPr>
          <w:b/>
        </w:rPr>
        <w:t>los gastos</w:t>
      </w:r>
      <w:r>
        <w:t xml:space="preserve"> que se efectúen </w:t>
      </w:r>
      <w:r w:rsidRPr="00F61713">
        <w:rPr>
          <w:b/>
        </w:rPr>
        <w:t>deben adecuarse a la estructura de partidas</w:t>
      </w:r>
      <w:r>
        <w:t xml:space="preserve"> según la distribución recogida en la resolución de concesión de </w:t>
      </w:r>
      <w:smartTag w:uri="urn:schemas-microsoft-com:office:smarttags" w:element="PersonName">
        <w:smartTagPr>
          <w:attr w:name="ProductID" w:val="la Comisión"/>
        </w:smartTagPr>
        <w:r>
          <w:t>la ayuda. Para</w:t>
        </w:r>
      </w:smartTag>
      <w:r>
        <w:t xml:space="preserve"> realizar </w:t>
      </w:r>
      <w:r w:rsidRPr="00F61713">
        <w:rPr>
          <w:b/>
        </w:rPr>
        <w:t>cualquier modificación</w:t>
      </w:r>
      <w:r>
        <w:t xml:space="preserve"> en estas partidas presupuestarias es </w:t>
      </w:r>
      <w:r w:rsidRPr="00F61713">
        <w:rPr>
          <w:b/>
        </w:rPr>
        <w:t>obligatorio cursar una solicitud</w:t>
      </w:r>
      <w:r>
        <w:t xml:space="preserve"> a la entidad financiadora, tramitándose </w:t>
      </w:r>
      <w:r w:rsidRPr="00F61713">
        <w:rPr>
          <w:b/>
        </w:rPr>
        <w:t xml:space="preserve">a través de </w:t>
      </w:r>
      <w:smartTag w:uri="urn:schemas-microsoft-com:office:smarttags" w:element="PersonName">
        <w:smartTagPr>
          <w:attr w:name="ProductID" w:val="la Comisión"/>
        </w:smartTagPr>
        <w:r w:rsidRPr="00F61713">
          <w:rPr>
            <w:b/>
          </w:rPr>
          <w:t>la Fundación</w:t>
        </w:r>
        <w:r>
          <w:t>.</w:t>
        </w:r>
      </w:smartTag>
    </w:p>
    <w:p w:rsidR="00BF665E" w:rsidRDefault="00BF665E" w:rsidP="0014537C">
      <w:pPr>
        <w:jc w:val="both"/>
      </w:pPr>
      <w:r>
        <w:t>El presente documento se estructura en dos grandes apartados:</w:t>
      </w:r>
    </w:p>
    <w:p w:rsidR="00BF665E" w:rsidRDefault="00BF665E" w:rsidP="00F61713">
      <w:pPr>
        <w:pStyle w:val="Prrafodelista"/>
        <w:numPr>
          <w:ilvl w:val="0"/>
          <w:numId w:val="4"/>
        </w:numPr>
        <w:jc w:val="both"/>
      </w:pPr>
      <w:r>
        <w:t xml:space="preserve">Normativa de gestión de gastos de </w:t>
      </w:r>
      <w:r w:rsidRPr="00F61713">
        <w:rPr>
          <w:b/>
        </w:rPr>
        <w:t>PERSONAL</w:t>
      </w:r>
      <w:r>
        <w:t>.</w:t>
      </w:r>
    </w:p>
    <w:p w:rsidR="00BF665E" w:rsidRDefault="00BF665E" w:rsidP="00F61713">
      <w:pPr>
        <w:pStyle w:val="Prrafodelista"/>
        <w:numPr>
          <w:ilvl w:val="0"/>
          <w:numId w:val="4"/>
        </w:numPr>
        <w:jc w:val="both"/>
      </w:pPr>
      <w:r>
        <w:t xml:space="preserve">Normativa de gestión de gastos de </w:t>
      </w:r>
      <w:r w:rsidRPr="00F61713">
        <w:rPr>
          <w:b/>
        </w:rPr>
        <w:t>EJECUCIÓN</w:t>
      </w:r>
      <w:r>
        <w:t>.</w:t>
      </w:r>
    </w:p>
    <w:p w:rsidR="00BF665E" w:rsidRDefault="00BF665E" w:rsidP="008B1748">
      <w:pPr>
        <w:pStyle w:val="Prrafodelista"/>
        <w:ind w:left="360"/>
        <w:jc w:val="both"/>
      </w:pPr>
      <w:r>
        <w:t>ANEXOS. Otras actividades de investigación: Ensayos, Convenios y Donaciones.</w:t>
      </w:r>
    </w:p>
    <w:p w:rsidR="00BF665E" w:rsidRDefault="00BF665E" w:rsidP="0014537C">
      <w:pPr>
        <w:jc w:val="both"/>
      </w:pPr>
    </w:p>
    <w:p w:rsidR="00BF665E" w:rsidRPr="00115702" w:rsidRDefault="00BF665E" w:rsidP="002D0B09">
      <w:pPr>
        <w:pBdr>
          <w:top w:val="single" w:sz="8" w:space="1" w:color="A6A6A6" w:shadow="1"/>
          <w:left w:val="single" w:sz="8" w:space="4" w:color="A6A6A6" w:shadow="1"/>
          <w:bottom w:val="single" w:sz="8" w:space="1" w:color="A6A6A6" w:shadow="1"/>
          <w:right w:val="single" w:sz="8" w:space="4" w:color="A6A6A6" w:shadow="1"/>
        </w:pBdr>
        <w:jc w:val="both"/>
        <w:rPr>
          <w:b/>
          <w:sz w:val="24"/>
        </w:rPr>
      </w:pPr>
      <w:r w:rsidRPr="00115702">
        <w:rPr>
          <w:b/>
          <w:sz w:val="24"/>
        </w:rPr>
        <w:t>A. NORMATIVA DE GESTIÓN DE GASTOS DE PERSONAL</w:t>
      </w:r>
    </w:p>
    <w:p w:rsidR="00BF665E" w:rsidRDefault="00BF665E" w:rsidP="0014537C">
      <w:pPr>
        <w:jc w:val="both"/>
      </w:pPr>
    </w:p>
    <w:p w:rsidR="00BF665E" w:rsidRDefault="00BF665E" w:rsidP="00115702">
      <w:pPr>
        <w:pStyle w:val="Prrafodelista"/>
        <w:numPr>
          <w:ilvl w:val="0"/>
          <w:numId w:val="6"/>
        </w:numPr>
        <w:jc w:val="both"/>
      </w:pPr>
      <w:r>
        <w:t>Contratos laborales del proyecto.</w:t>
      </w:r>
    </w:p>
    <w:p w:rsidR="00BF665E" w:rsidRDefault="00BF665E" w:rsidP="00115702">
      <w:pPr>
        <w:pStyle w:val="Prrafodelista"/>
        <w:numPr>
          <w:ilvl w:val="0"/>
          <w:numId w:val="6"/>
        </w:numPr>
        <w:jc w:val="both"/>
      </w:pPr>
      <w:r>
        <w:t>Becarios asociados a un proyecto de investigación.</w:t>
      </w:r>
    </w:p>
    <w:p w:rsidR="00BF665E" w:rsidRDefault="00BF665E" w:rsidP="00115702">
      <w:pPr>
        <w:pStyle w:val="Prrafodelista"/>
        <w:numPr>
          <w:ilvl w:val="0"/>
          <w:numId w:val="6"/>
        </w:numPr>
        <w:jc w:val="both"/>
      </w:pPr>
      <w:r>
        <w:t>Ampliación o modificación de la beca</w:t>
      </w:r>
    </w:p>
    <w:p w:rsidR="00BF665E" w:rsidRDefault="00BF665E" w:rsidP="00115702">
      <w:pPr>
        <w:pStyle w:val="Prrafodelista"/>
        <w:numPr>
          <w:ilvl w:val="0"/>
          <w:numId w:val="6"/>
        </w:numPr>
        <w:jc w:val="both"/>
      </w:pPr>
      <w:r>
        <w:t>Cese de las actividades.</w:t>
      </w:r>
    </w:p>
    <w:p w:rsidR="00BF665E" w:rsidRDefault="00BF665E" w:rsidP="00115702">
      <w:pPr>
        <w:pStyle w:val="Prrafodelista"/>
        <w:numPr>
          <w:ilvl w:val="0"/>
          <w:numId w:val="6"/>
        </w:numPr>
        <w:jc w:val="both"/>
      </w:pPr>
      <w:r>
        <w:t>Solicitud de vacaciones o permisos.</w:t>
      </w:r>
    </w:p>
    <w:p w:rsidR="00BF665E" w:rsidRDefault="00BF665E" w:rsidP="00115702">
      <w:pPr>
        <w:pStyle w:val="Prrafodelista"/>
        <w:jc w:val="both"/>
      </w:pPr>
    </w:p>
    <w:p w:rsidR="00BF665E" w:rsidRDefault="00BF665E" w:rsidP="00115702">
      <w:pPr>
        <w:pStyle w:val="Prrafodelista"/>
        <w:jc w:val="both"/>
      </w:pPr>
    </w:p>
    <w:p w:rsidR="00BF665E" w:rsidRPr="00115702" w:rsidRDefault="00204340" w:rsidP="0014537C">
      <w:pPr>
        <w:jc w:val="both"/>
        <w:rPr>
          <w:b/>
          <w:sz w:val="24"/>
        </w:rPr>
      </w:pPr>
      <w:r w:rsidRPr="00204340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9.2pt;margin-top:7.45pt;width:196.5pt;height:0;z-index:251651584" o:connectortype="straight" strokecolor="#f67d12"/>
        </w:pict>
      </w:r>
      <w:r w:rsidR="00BF665E">
        <w:rPr>
          <w:b/>
          <w:sz w:val="24"/>
        </w:rPr>
        <w:t>A</w:t>
      </w:r>
      <w:r w:rsidR="00BF665E" w:rsidRPr="00115702">
        <w:rPr>
          <w:b/>
          <w:sz w:val="24"/>
        </w:rPr>
        <w:t>1. CONTRATOS LABORALES DEL PROYECTO</w:t>
      </w:r>
    </w:p>
    <w:p w:rsidR="00BF665E" w:rsidRDefault="00BF665E" w:rsidP="00F61713">
      <w:pPr>
        <w:jc w:val="both"/>
      </w:pPr>
      <w:r>
        <w:t xml:space="preserve">El Investigador Principal (IP) del proyecto o miembros del equipo investigador autorizados deben remitir a </w:t>
      </w:r>
      <w:smartTag w:uri="urn:schemas-microsoft-com:office:smarttags" w:element="PersonName">
        <w:smartTagPr>
          <w:attr w:name="ProductID" w:val="la Comisión"/>
        </w:smartTagPr>
        <w:r>
          <w:t>la Fundación</w:t>
        </w:r>
      </w:smartTag>
      <w:r>
        <w:t xml:space="preserve"> la propuesta para proceder a la selección de personal investigador y posteriormente a la formalización del contrato laboral (</w:t>
      </w:r>
      <w:r w:rsidRPr="007709ED">
        <w:rPr>
          <w:i/>
          <w:color w:val="F67D12"/>
        </w:rPr>
        <w:t>Doc. 01 Propuesta de incorporación personal contratado</w:t>
      </w:r>
      <w:r>
        <w:t>).</w:t>
      </w:r>
    </w:p>
    <w:p w:rsidR="00BF665E" w:rsidRDefault="00BF665E" w:rsidP="00115702">
      <w:pPr>
        <w:jc w:val="both"/>
      </w:pPr>
      <w:r>
        <w:lastRenderedPageBreak/>
        <w:t xml:space="preserve">En la propuesta se incluirá el </w:t>
      </w:r>
      <w:r w:rsidRPr="00115702">
        <w:rPr>
          <w:b/>
        </w:rPr>
        <w:t>coste del mismo</w:t>
      </w:r>
      <w:r>
        <w:t xml:space="preserve"> (incluyendo las cuotas de </w:t>
      </w:r>
      <w:smartTag w:uri="urn:schemas-microsoft-com:office:smarttags" w:element="PersonName">
        <w:smartTagPr>
          <w:attr w:name="ProductID" w:val="la Comisión"/>
        </w:smartTagPr>
        <w:r>
          <w:t>la Seguridad Social</w:t>
        </w:r>
      </w:smartTag>
      <w:r>
        <w:t xml:space="preserve">) y la </w:t>
      </w:r>
      <w:r w:rsidRPr="00115702">
        <w:rPr>
          <w:b/>
        </w:rPr>
        <w:t>duración del contrato</w:t>
      </w:r>
      <w:r>
        <w:t xml:space="preserve">. Si la financiación estuviera definida en el proyecto, prevalecerá esta cantidad. </w:t>
      </w:r>
    </w:p>
    <w:p w:rsidR="00BF665E" w:rsidRDefault="00BF665E" w:rsidP="00054E06">
      <w:pPr>
        <w:pStyle w:val="Prrafodelista"/>
        <w:numPr>
          <w:ilvl w:val="0"/>
          <w:numId w:val="5"/>
        </w:numPr>
        <w:jc w:val="both"/>
      </w:pPr>
      <w:r>
        <w:t xml:space="preserve">Mensualmente se tramitará la </w:t>
      </w:r>
      <w:r w:rsidRPr="00F61713">
        <w:rPr>
          <w:b/>
        </w:rPr>
        <w:t>selección en régimen de concurrencia competitiva</w:t>
      </w:r>
      <w:r>
        <w:t xml:space="preserve"> para su incorporación el primer día del mes siguiente.</w:t>
      </w:r>
    </w:p>
    <w:p w:rsidR="00BF665E" w:rsidRDefault="00BF665E" w:rsidP="00054E06">
      <w:pPr>
        <w:pStyle w:val="Prrafodelista"/>
        <w:numPr>
          <w:ilvl w:val="0"/>
          <w:numId w:val="5"/>
        </w:numPr>
        <w:jc w:val="both"/>
      </w:pPr>
      <w:r w:rsidRPr="00054E06">
        <w:t xml:space="preserve"> </w:t>
      </w:r>
      <w:r>
        <w:t xml:space="preserve">La propuesta de contratación ha de presentarse en los 10 </w:t>
      </w:r>
      <w:r w:rsidRPr="00F61713">
        <w:rPr>
          <w:b/>
        </w:rPr>
        <w:t>primer</w:t>
      </w:r>
      <w:r>
        <w:rPr>
          <w:b/>
        </w:rPr>
        <w:t xml:space="preserve">os días </w:t>
      </w:r>
      <w:r w:rsidRPr="00F61713">
        <w:rPr>
          <w:b/>
        </w:rPr>
        <w:t>de cada mes</w:t>
      </w:r>
      <w:r>
        <w:t>.</w:t>
      </w:r>
    </w:p>
    <w:p w:rsidR="00BF665E" w:rsidRDefault="00BF665E" w:rsidP="00F61713">
      <w:pPr>
        <w:pStyle w:val="Prrafodelista"/>
        <w:numPr>
          <w:ilvl w:val="0"/>
          <w:numId w:val="5"/>
        </w:numPr>
        <w:jc w:val="both"/>
      </w:pPr>
      <w:r>
        <w:t>La última semana del mes se convocará al Investigador Principal a la reunión de selección.</w:t>
      </w:r>
    </w:p>
    <w:p w:rsidR="00BF665E" w:rsidRDefault="00BF665E" w:rsidP="00D50606">
      <w:pPr>
        <w:jc w:val="both"/>
      </w:pPr>
      <w:r>
        <w:t xml:space="preserve">Una vez resuelto el proceso de selección, se hará </w:t>
      </w:r>
      <w:r w:rsidRPr="00115702">
        <w:rPr>
          <w:b/>
        </w:rPr>
        <w:t>público el resultado en el tablón de anuncios</w:t>
      </w:r>
      <w:r>
        <w:t xml:space="preserve"> de </w:t>
      </w:r>
      <w:smartTag w:uri="urn:schemas-microsoft-com:office:smarttags" w:element="PersonName">
        <w:smartTagPr>
          <w:attr w:name="ProductID" w:val="la Comisión"/>
        </w:smartTagPr>
        <w:r>
          <w:t>la Fundación</w:t>
        </w:r>
      </w:smartTag>
      <w:r>
        <w:t>, se comunicará al candidato seleccionado y se procederá a su contratación.</w:t>
      </w:r>
    </w:p>
    <w:p w:rsidR="00BF665E" w:rsidRPr="00E15ED2" w:rsidRDefault="00BF665E" w:rsidP="000465DF">
      <w:pPr>
        <w:pStyle w:val="Prrafodelista"/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ind w:left="567" w:right="566"/>
        <w:jc w:val="center"/>
      </w:pPr>
      <w:r w:rsidRPr="00E15ED2">
        <w:t xml:space="preserve">En aquellos proyectos que tengan </w:t>
      </w:r>
      <w:r w:rsidRPr="00E15ED2">
        <w:rPr>
          <w:b/>
        </w:rPr>
        <w:t>cofinanciación de fondos FEDER</w:t>
      </w:r>
      <w:r w:rsidRPr="00E15ED2">
        <w:t xml:space="preserve">, se deberán cumplir  </w:t>
      </w:r>
      <w:r w:rsidRPr="00E15ED2">
        <w:rPr>
          <w:b/>
        </w:rPr>
        <w:t>requisitos de publicidad</w:t>
      </w:r>
      <w:r w:rsidRPr="00E15ED2">
        <w:t xml:space="preserve"> establecidos por esta normativa.</w:t>
      </w:r>
    </w:p>
    <w:p w:rsidR="00BF665E" w:rsidRDefault="00BF665E" w:rsidP="00115702">
      <w:pPr>
        <w:jc w:val="both"/>
      </w:pPr>
    </w:p>
    <w:p w:rsidR="00BF665E" w:rsidRDefault="00BF665E" w:rsidP="00115702">
      <w:pPr>
        <w:jc w:val="both"/>
      </w:pPr>
    </w:p>
    <w:p w:rsidR="00BF665E" w:rsidRPr="00115702" w:rsidRDefault="00204340" w:rsidP="00115702">
      <w:pPr>
        <w:jc w:val="both"/>
        <w:rPr>
          <w:b/>
          <w:sz w:val="24"/>
        </w:rPr>
      </w:pPr>
      <w:r w:rsidRPr="00204340">
        <w:rPr>
          <w:noProof/>
          <w:lang w:eastAsia="es-ES"/>
        </w:rPr>
        <w:pict>
          <v:shape id="_x0000_s1029" type="#_x0000_t32" style="position:absolute;left:0;text-align:left;margin-left:326.7pt;margin-top:7.7pt;width:96pt;height:0;z-index:251652608" o:connectortype="straight" strokecolor="#f67d12"/>
        </w:pict>
      </w:r>
      <w:r w:rsidR="00BF665E">
        <w:rPr>
          <w:b/>
          <w:sz w:val="24"/>
        </w:rPr>
        <w:t>A</w:t>
      </w:r>
      <w:r w:rsidR="00BF665E" w:rsidRPr="00115702">
        <w:rPr>
          <w:b/>
          <w:sz w:val="24"/>
        </w:rPr>
        <w:t>2. BECARIOS ASOCIADOS A UN PROYECTO DE INVESTIGACIÓN</w:t>
      </w:r>
    </w:p>
    <w:p w:rsidR="00BF665E" w:rsidRDefault="00BF665E" w:rsidP="00115702">
      <w:pPr>
        <w:jc w:val="both"/>
      </w:pPr>
      <w:r>
        <w:t xml:space="preserve">El IP del proyecto o miembros del equipo investigador autorizados deben remitir a </w:t>
      </w:r>
      <w:smartTag w:uri="urn:schemas-microsoft-com:office:smarttags" w:element="PersonName">
        <w:smartTagPr>
          <w:attr w:name="ProductID" w:val="la Comisión"/>
        </w:smartTagPr>
        <w:r>
          <w:t>la Fundación</w:t>
        </w:r>
      </w:smartTag>
      <w:r>
        <w:t xml:space="preserve"> la propuesta para adjudicar un becario, incluyendo la cuantía total y/o mensual, y la duración de la ayuda. (</w:t>
      </w:r>
      <w:r w:rsidRPr="007709ED">
        <w:rPr>
          <w:i/>
          <w:color w:val="F67D12"/>
        </w:rPr>
        <w:t>Doc.02 Propuesta de incorporación personal beca</w:t>
      </w:r>
      <w:r>
        <w:t>).</w:t>
      </w:r>
    </w:p>
    <w:p w:rsidR="00BF665E" w:rsidRDefault="00BF665E" w:rsidP="00821696">
      <w:pPr>
        <w:pStyle w:val="Prrafodelista"/>
        <w:numPr>
          <w:ilvl w:val="0"/>
          <w:numId w:val="5"/>
        </w:numPr>
        <w:jc w:val="both"/>
      </w:pPr>
      <w:r>
        <w:t xml:space="preserve">Mensualmente se tramitará la </w:t>
      </w:r>
      <w:r w:rsidRPr="00F61713">
        <w:rPr>
          <w:b/>
        </w:rPr>
        <w:t>selección en régimen de concurrencia competitiva</w:t>
      </w:r>
      <w:r>
        <w:t xml:space="preserve"> para su incorporación  el primer día del mes siguiente.</w:t>
      </w:r>
    </w:p>
    <w:p w:rsidR="00BF665E" w:rsidRDefault="00BF665E" w:rsidP="00821696">
      <w:pPr>
        <w:pStyle w:val="Prrafodelista"/>
        <w:numPr>
          <w:ilvl w:val="0"/>
          <w:numId w:val="5"/>
        </w:numPr>
        <w:jc w:val="both"/>
      </w:pPr>
      <w:r w:rsidRPr="00054E06">
        <w:t xml:space="preserve"> </w:t>
      </w:r>
      <w:r>
        <w:t xml:space="preserve">La propuesta ha de presentarse en los 10 </w:t>
      </w:r>
      <w:r w:rsidRPr="00F61713">
        <w:rPr>
          <w:b/>
        </w:rPr>
        <w:t>primer</w:t>
      </w:r>
      <w:r>
        <w:rPr>
          <w:b/>
        </w:rPr>
        <w:t xml:space="preserve">os días </w:t>
      </w:r>
      <w:r w:rsidRPr="00F61713">
        <w:rPr>
          <w:b/>
        </w:rPr>
        <w:t>de cada mes</w:t>
      </w:r>
      <w:r>
        <w:t>.</w:t>
      </w:r>
    </w:p>
    <w:p w:rsidR="00BF665E" w:rsidRDefault="00BF665E" w:rsidP="00821696">
      <w:pPr>
        <w:pStyle w:val="Prrafodelista"/>
        <w:numPr>
          <w:ilvl w:val="0"/>
          <w:numId w:val="5"/>
        </w:numPr>
        <w:jc w:val="both"/>
      </w:pPr>
      <w:r>
        <w:t>La última semana del mes se convocará al Investigador Principal a la reunión de selección.</w:t>
      </w:r>
    </w:p>
    <w:p w:rsidR="00BF665E" w:rsidRDefault="00BF665E" w:rsidP="002A1333">
      <w:pPr>
        <w:pStyle w:val="Prrafodelista"/>
        <w:ind w:left="360"/>
        <w:jc w:val="both"/>
      </w:pPr>
    </w:p>
    <w:p w:rsidR="00BF665E" w:rsidRDefault="00BF665E" w:rsidP="00821696">
      <w:pPr>
        <w:pStyle w:val="Prrafodelista"/>
        <w:ind w:left="0"/>
        <w:jc w:val="both"/>
      </w:pPr>
      <w:r>
        <w:t xml:space="preserve">Una vez resuelto el proceso de selección, se hará </w:t>
      </w:r>
      <w:r w:rsidRPr="00115702">
        <w:rPr>
          <w:b/>
        </w:rPr>
        <w:t>público el resultado en el tablón de anuncios</w:t>
      </w:r>
      <w:r>
        <w:t xml:space="preserve"> de </w:t>
      </w:r>
      <w:smartTag w:uri="urn:schemas-microsoft-com:office:smarttags" w:element="PersonName">
        <w:smartTagPr>
          <w:attr w:name="ProductID" w:val="la Comisión"/>
        </w:smartTagPr>
        <w:r>
          <w:t>la Fundación</w:t>
        </w:r>
      </w:smartTag>
      <w:r>
        <w:t xml:space="preserve"> y se comunicará al candidato seleccionado. </w:t>
      </w:r>
    </w:p>
    <w:p w:rsidR="00BF665E" w:rsidRDefault="00BF665E" w:rsidP="00314762">
      <w:pPr>
        <w:jc w:val="both"/>
      </w:pPr>
    </w:p>
    <w:p w:rsidR="00BF665E" w:rsidRDefault="00BF665E" w:rsidP="00314762">
      <w:pPr>
        <w:jc w:val="both"/>
      </w:pPr>
    </w:p>
    <w:p w:rsidR="00BF665E" w:rsidRPr="007465A2" w:rsidRDefault="00204340" w:rsidP="00314762">
      <w:pPr>
        <w:jc w:val="both"/>
        <w:rPr>
          <w:b/>
          <w:noProof/>
          <w:lang w:eastAsia="es-ES"/>
        </w:rPr>
      </w:pPr>
      <w:r w:rsidRPr="00204340">
        <w:rPr>
          <w:noProof/>
          <w:lang w:eastAsia="es-ES"/>
        </w:rPr>
        <w:pict>
          <v:shape id="_x0000_s1030" type="#_x0000_t32" style="position:absolute;left:0;text-align:left;margin-left:247.95pt;margin-top:8.05pt;width:174.45pt;height:0;z-index:251662848" o:connectortype="straight" strokecolor="#f67d12"/>
        </w:pict>
      </w:r>
      <w:r w:rsidR="00BF665E" w:rsidRPr="007465A2">
        <w:rPr>
          <w:b/>
          <w:noProof/>
          <w:sz w:val="24"/>
          <w:lang w:eastAsia="es-ES"/>
        </w:rPr>
        <w:t xml:space="preserve">A3. AMPLIACIÓN O MODIFICACIÓN DE </w:t>
      </w:r>
      <w:smartTag w:uri="urn:schemas-microsoft-com:office:smarttags" w:element="PersonName">
        <w:smartTagPr>
          <w:attr w:name="ProductID" w:val="la Comisión"/>
        </w:smartTagPr>
        <w:r w:rsidR="00BF665E" w:rsidRPr="007465A2">
          <w:rPr>
            <w:b/>
            <w:noProof/>
            <w:sz w:val="24"/>
            <w:lang w:eastAsia="es-ES"/>
          </w:rPr>
          <w:t>LA BECA</w:t>
        </w:r>
      </w:smartTag>
    </w:p>
    <w:p w:rsidR="00BF665E" w:rsidRDefault="00BF665E" w:rsidP="00314762">
      <w:pPr>
        <w:jc w:val="both"/>
      </w:pPr>
      <w:r>
        <w:t>En caso de ser necesario y tener recursos disponibles para ello, el Investigador Principal podrá solicitar la autorización para la ampliación o modificación de la beca.</w:t>
      </w:r>
    </w:p>
    <w:p w:rsidR="00BF665E" w:rsidRDefault="00BF665E" w:rsidP="00314762">
      <w:pPr>
        <w:jc w:val="both"/>
      </w:pPr>
      <w:r>
        <w:t>Para ello, el Investigador Principal o persona autorizada deberá presentar cumplimentado el</w:t>
      </w:r>
      <w:r w:rsidRPr="00A651A1">
        <w:rPr>
          <w:i/>
          <w:color w:val="F67D12"/>
        </w:rPr>
        <w:t xml:space="preserve"> </w:t>
      </w:r>
      <w:r w:rsidRPr="007709ED">
        <w:rPr>
          <w:i/>
          <w:color w:val="F67D12"/>
        </w:rPr>
        <w:t>Doc.04 Propuesta de ampliación modificación beca</w:t>
      </w:r>
      <w:r>
        <w:t>.</w:t>
      </w:r>
    </w:p>
    <w:p w:rsidR="00BF665E" w:rsidRDefault="00BF665E" w:rsidP="00314762">
      <w:pPr>
        <w:jc w:val="both"/>
      </w:pPr>
    </w:p>
    <w:p w:rsidR="00BF665E" w:rsidRPr="007465A2" w:rsidRDefault="00BF665E" w:rsidP="00A651A1">
      <w:pPr>
        <w:jc w:val="both"/>
      </w:pPr>
    </w:p>
    <w:p w:rsidR="00BF665E" w:rsidRPr="00115702" w:rsidRDefault="00204340" w:rsidP="00314762">
      <w:pPr>
        <w:jc w:val="both"/>
        <w:rPr>
          <w:b/>
          <w:sz w:val="24"/>
        </w:rPr>
      </w:pPr>
      <w:r w:rsidRPr="00204340">
        <w:rPr>
          <w:noProof/>
          <w:lang w:eastAsia="es-ES"/>
        </w:rPr>
        <w:pict>
          <v:shape id="_x0000_s1031" type="#_x0000_t32" style="position:absolute;left:0;text-align:left;margin-left:157.2pt;margin-top:7.15pt;width:265.5pt;height:0;z-index:251653632" o:connectortype="straight" strokecolor="#f67d12"/>
        </w:pict>
      </w:r>
      <w:r w:rsidR="00BF665E">
        <w:rPr>
          <w:b/>
          <w:sz w:val="24"/>
        </w:rPr>
        <w:t>A4</w:t>
      </w:r>
      <w:r w:rsidR="00BF665E" w:rsidRPr="00115702">
        <w:rPr>
          <w:b/>
          <w:sz w:val="24"/>
        </w:rPr>
        <w:t>. CESE DE LAS ACTIVIDADES</w:t>
      </w:r>
    </w:p>
    <w:p w:rsidR="00BF665E" w:rsidRDefault="00BF665E" w:rsidP="00314762">
      <w:pPr>
        <w:jc w:val="both"/>
      </w:pPr>
      <w:r w:rsidRPr="00115702">
        <w:t xml:space="preserve">En el supuesto de que el </w:t>
      </w:r>
      <w:r w:rsidRPr="00B60EFC">
        <w:rPr>
          <w:b/>
        </w:rPr>
        <w:t>personal contratado o becario cese en sus actividades</w:t>
      </w:r>
      <w:r w:rsidRPr="00115702">
        <w:t xml:space="preserve"> en el proyecto, se </w:t>
      </w:r>
      <w:r w:rsidRPr="00B60EFC">
        <w:rPr>
          <w:b/>
        </w:rPr>
        <w:t xml:space="preserve">deberá comunicar a </w:t>
      </w:r>
      <w:smartTag w:uri="urn:schemas-microsoft-com:office:smarttags" w:element="PersonName">
        <w:smartTagPr>
          <w:attr w:name="ProductID" w:val="la Comisión"/>
        </w:smartTagPr>
        <w:r w:rsidRPr="00B60EFC">
          <w:rPr>
            <w:b/>
          </w:rPr>
          <w:t>la Fundación</w:t>
        </w:r>
      </w:smartTag>
      <w:r w:rsidRPr="00B60EFC">
        <w:rPr>
          <w:b/>
        </w:rPr>
        <w:t xml:space="preserve"> a la mayor brevedad posible</w:t>
      </w:r>
      <w:r w:rsidRPr="00115702">
        <w:t xml:space="preserve"> para evitar pagos indebidos y proceder a la sustitución del mismo conforme al procedimiento citado en los puntos 1 y 2</w:t>
      </w:r>
      <w:r>
        <w:t xml:space="preserve"> (</w:t>
      </w:r>
      <w:r w:rsidRPr="007709ED">
        <w:rPr>
          <w:i/>
          <w:color w:val="F67D12"/>
        </w:rPr>
        <w:t>Doc.05 Modelo de baja voluntaria</w:t>
      </w:r>
      <w:r w:rsidRPr="00115702">
        <w:t xml:space="preserve"> y </w:t>
      </w:r>
      <w:r w:rsidRPr="007709ED">
        <w:rPr>
          <w:i/>
          <w:color w:val="F67D12"/>
        </w:rPr>
        <w:t>Doc.06 Modelo de suspensión-finalización de beca</w:t>
      </w:r>
      <w:r w:rsidRPr="00115702">
        <w:t>).</w:t>
      </w:r>
    </w:p>
    <w:p w:rsidR="00BF665E" w:rsidRDefault="00BF665E" w:rsidP="00314762">
      <w:pPr>
        <w:jc w:val="both"/>
      </w:pPr>
    </w:p>
    <w:p w:rsidR="00BF665E" w:rsidRDefault="00BF665E" w:rsidP="00314762">
      <w:pPr>
        <w:jc w:val="both"/>
      </w:pPr>
    </w:p>
    <w:p w:rsidR="00BF665E" w:rsidRPr="00B60EFC" w:rsidRDefault="00204340" w:rsidP="00314762">
      <w:pPr>
        <w:jc w:val="both"/>
        <w:rPr>
          <w:b/>
          <w:sz w:val="24"/>
        </w:rPr>
      </w:pPr>
      <w:r w:rsidRPr="00204340">
        <w:rPr>
          <w:noProof/>
          <w:lang w:eastAsia="es-ES"/>
        </w:rPr>
        <w:pict>
          <v:shape id="_x0000_s1032" type="#_x0000_t32" style="position:absolute;left:0;text-align:left;margin-left:238.95pt;margin-top:7.4pt;width:184.25pt;height:0;z-index:251654656" o:connectortype="straight" strokecolor="#f67d12"/>
        </w:pict>
      </w:r>
      <w:r w:rsidR="00BF665E">
        <w:rPr>
          <w:b/>
          <w:sz w:val="24"/>
        </w:rPr>
        <w:t>A5</w:t>
      </w:r>
      <w:r w:rsidR="00BF665E" w:rsidRPr="00B60EFC">
        <w:rPr>
          <w:b/>
          <w:sz w:val="24"/>
        </w:rPr>
        <w:t xml:space="preserve">. SOLICITUD DE VACACIONES </w:t>
      </w:r>
      <w:r w:rsidR="00BF665E">
        <w:rPr>
          <w:b/>
          <w:sz w:val="24"/>
        </w:rPr>
        <w:t>O PERMISOS</w:t>
      </w:r>
      <w:r w:rsidR="00BF665E" w:rsidRPr="00B60EFC">
        <w:rPr>
          <w:b/>
          <w:sz w:val="24"/>
        </w:rPr>
        <w:t xml:space="preserve"> </w:t>
      </w:r>
    </w:p>
    <w:p w:rsidR="00BF665E" w:rsidRDefault="00BF665E" w:rsidP="00314762">
      <w:pPr>
        <w:jc w:val="both"/>
      </w:pPr>
      <w:r w:rsidRPr="00B60EFC">
        <w:t xml:space="preserve">La solicitud </w:t>
      </w:r>
      <w:r>
        <w:t xml:space="preserve">de </w:t>
      </w:r>
      <w:r w:rsidRPr="00B60EFC">
        <w:rPr>
          <w:b/>
        </w:rPr>
        <w:t>vacaciones</w:t>
      </w:r>
      <w:r>
        <w:t xml:space="preserve"> </w:t>
      </w:r>
      <w:r w:rsidRPr="00B60EFC">
        <w:rPr>
          <w:b/>
        </w:rPr>
        <w:t>o</w:t>
      </w:r>
      <w:r>
        <w:t xml:space="preserve"> </w:t>
      </w:r>
      <w:r w:rsidRPr="00B60EFC">
        <w:rPr>
          <w:b/>
        </w:rPr>
        <w:t xml:space="preserve">permisos </w:t>
      </w:r>
      <w:r w:rsidRPr="00B60EFC">
        <w:t xml:space="preserve">se presentará con un </w:t>
      </w:r>
      <w:r w:rsidRPr="00B60EFC">
        <w:rPr>
          <w:b/>
        </w:rPr>
        <w:t>mínimo de dos días de antelación</w:t>
      </w:r>
      <w:r>
        <w:t xml:space="preserve"> a las fechas solicitadas. Las</w:t>
      </w:r>
      <w:r w:rsidRPr="00B60EFC">
        <w:t xml:space="preserve"> vacaciones anuales se disfrutarán </w:t>
      </w:r>
      <w:r w:rsidRPr="00B60EFC">
        <w:rPr>
          <w:b/>
        </w:rPr>
        <w:t>antes del 31 de enero</w:t>
      </w:r>
      <w:r>
        <w:t xml:space="preserve"> del siguiente año</w:t>
      </w:r>
      <w:r w:rsidRPr="00B60EFC">
        <w:t xml:space="preserve"> (</w:t>
      </w:r>
      <w:r w:rsidRPr="007709ED">
        <w:rPr>
          <w:i/>
          <w:color w:val="F67D12"/>
        </w:rPr>
        <w:t>Doc.07 Solicitud vacaciones y permisos</w:t>
      </w:r>
      <w:r w:rsidRPr="00B60EFC">
        <w:t>).</w:t>
      </w:r>
    </w:p>
    <w:p w:rsidR="00BF665E" w:rsidRDefault="00BF665E" w:rsidP="00314762">
      <w:pPr>
        <w:jc w:val="both"/>
      </w:pPr>
    </w:p>
    <w:p w:rsidR="00BF665E" w:rsidRDefault="00BF665E" w:rsidP="00314762">
      <w:pPr>
        <w:jc w:val="both"/>
      </w:pPr>
    </w:p>
    <w:p w:rsidR="00BF665E" w:rsidRPr="00B60EFC" w:rsidRDefault="00BF665E" w:rsidP="00B60EFC">
      <w:pPr>
        <w:pBdr>
          <w:top w:val="single" w:sz="8" w:space="1" w:color="A6A6A6" w:shadow="1"/>
          <w:left w:val="single" w:sz="8" w:space="4" w:color="A6A6A6" w:shadow="1"/>
          <w:bottom w:val="single" w:sz="8" w:space="1" w:color="A6A6A6" w:shadow="1"/>
          <w:right w:val="single" w:sz="8" w:space="4" w:color="A6A6A6" w:shadow="1"/>
        </w:pBdr>
        <w:jc w:val="both"/>
        <w:rPr>
          <w:b/>
          <w:sz w:val="24"/>
        </w:rPr>
      </w:pPr>
      <w:r w:rsidRPr="00B60EFC">
        <w:rPr>
          <w:b/>
          <w:sz w:val="24"/>
        </w:rPr>
        <w:t>B. NORMATIVA DE GESTIÓN DE GASTOS DE EJECUCIÓN</w:t>
      </w:r>
    </w:p>
    <w:p w:rsidR="00BF665E" w:rsidRDefault="00BF665E" w:rsidP="00314762">
      <w:pPr>
        <w:jc w:val="both"/>
      </w:pPr>
    </w:p>
    <w:p w:rsidR="00BF665E" w:rsidRDefault="00BF665E" w:rsidP="00D46ED4">
      <w:pPr>
        <w:pStyle w:val="Prrafodelista"/>
        <w:numPr>
          <w:ilvl w:val="0"/>
          <w:numId w:val="7"/>
        </w:numPr>
        <w:jc w:val="both"/>
      </w:pPr>
      <w:r>
        <w:t>Adquisición de material fungible.</w:t>
      </w:r>
    </w:p>
    <w:p w:rsidR="00BF665E" w:rsidRDefault="00BF665E" w:rsidP="00D46ED4">
      <w:pPr>
        <w:pStyle w:val="Prrafodelista"/>
        <w:numPr>
          <w:ilvl w:val="0"/>
          <w:numId w:val="7"/>
        </w:numPr>
        <w:jc w:val="both"/>
      </w:pPr>
      <w:r>
        <w:t>Adquisición de equipamiento.</w:t>
      </w:r>
    </w:p>
    <w:p w:rsidR="00BF665E" w:rsidRDefault="00BF665E" w:rsidP="00D46ED4">
      <w:pPr>
        <w:pStyle w:val="Prrafodelista"/>
        <w:numPr>
          <w:ilvl w:val="0"/>
          <w:numId w:val="7"/>
        </w:numPr>
        <w:jc w:val="both"/>
      </w:pPr>
      <w:r>
        <w:t>Contratación de servicios externos.</w:t>
      </w:r>
    </w:p>
    <w:p w:rsidR="00BF665E" w:rsidRDefault="00BF665E" w:rsidP="00D46ED4">
      <w:pPr>
        <w:pStyle w:val="Prrafodelista"/>
        <w:numPr>
          <w:ilvl w:val="0"/>
          <w:numId w:val="7"/>
        </w:numPr>
        <w:jc w:val="both"/>
      </w:pPr>
      <w:r>
        <w:t>Reembolso de gastos menores.</w:t>
      </w:r>
    </w:p>
    <w:p w:rsidR="00BF665E" w:rsidRDefault="00BF665E" w:rsidP="00D46ED4">
      <w:pPr>
        <w:pStyle w:val="Prrafodelista"/>
        <w:numPr>
          <w:ilvl w:val="0"/>
          <w:numId w:val="7"/>
        </w:numPr>
        <w:jc w:val="both"/>
      </w:pPr>
      <w:r>
        <w:t>Gastos de pósteres presentados en congresos.</w:t>
      </w:r>
    </w:p>
    <w:p w:rsidR="00BF665E" w:rsidRDefault="00BF665E" w:rsidP="00D46ED4">
      <w:pPr>
        <w:pStyle w:val="Prrafodelista"/>
        <w:numPr>
          <w:ilvl w:val="0"/>
          <w:numId w:val="7"/>
        </w:numPr>
        <w:jc w:val="both"/>
      </w:pPr>
      <w:r>
        <w:t>Gastos de publicación de artículos científicos.</w:t>
      </w:r>
    </w:p>
    <w:p w:rsidR="00BF665E" w:rsidRDefault="00BF665E" w:rsidP="00D46ED4">
      <w:pPr>
        <w:pStyle w:val="Prrafodelista"/>
        <w:numPr>
          <w:ilvl w:val="0"/>
          <w:numId w:val="7"/>
        </w:numPr>
        <w:jc w:val="both"/>
      </w:pPr>
      <w:r>
        <w:t>Gastos de asistencia a congresos.</w:t>
      </w:r>
    </w:p>
    <w:p w:rsidR="00BF665E" w:rsidRDefault="00BF665E" w:rsidP="00D46ED4">
      <w:pPr>
        <w:pStyle w:val="Prrafodelista"/>
        <w:numPr>
          <w:ilvl w:val="0"/>
          <w:numId w:val="7"/>
        </w:numPr>
        <w:jc w:val="both"/>
      </w:pPr>
      <w:r>
        <w:t>Gastos de asistencia a reuniones.</w:t>
      </w:r>
    </w:p>
    <w:p w:rsidR="00BF665E" w:rsidRDefault="00BF665E" w:rsidP="00D46ED4">
      <w:pPr>
        <w:jc w:val="both"/>
      </w:pPr>
    </w:p>
    <w:p w:rsidR="00BF665E" w:rsidRDefault="00BF665E" w:rsidP="00D46ED4">
      <w:pPr>
        <w:jc w:val="both"/>
      </w:pPr>
    </w:p>
    <w:p w:rsidR="00BF665E" w:rsidRPr="00D46ED4" w:rsidRDefault="00204340" w:rsidP="00D46ED4">
      <w:pPr>
        <w:jc w:val="both"/>
        <w:rPr>
          <w:b/>
          <w:noProof/>
          <w:sz w:val="24"/>
          <w:lang w:eastAsia="es-ES"/>
        </w:rPr>
      </w:pPr>
      <w:r w:rsidRPr="00204340">
        <w:rPr>
          <w:noProof/>
          <w:lang w:eastAsia="es-ES"/>
        </w:rPr>
        <w:pict>
          <v:shape id="_x0000_s1033" type="#_x0000_t32" style="position:absolute;left:0;text-align:left;margin-left:223.95pt;margin-top:7.15pt;width:198.45pt;height:0;z-index:251655680" o:connectortype="straight" strokecolor="#f67d12"/>
        </w:pict>
      </w:r>
      <w:r w:rsidR="00BF665E" w:rsidRPr="00D46ED4">
        <w:rPr>
          <w:b/>
          <w:noProof/>
          <w:sz w:val="24"/>
          <w:lang w:eastAsia="es-ES"/>
        </w:rPr>
        <w:t>B1. ADQUISICIÓN DE MATERIAL FUNGIBLE</w:t>
      </w:r>
    </w:p>
    <w:p w:rsidR="00BF665E" w:rsidRDefault="00BF665E" w:rsidP="00D46ED4">
      <w:pPr>
        <w:jc w:val="both"/>
      </w:pPr>
      <w:r>
        <w:t xml:space="preserve">Se recoge el procedimiento para la adquisición de material fungible cuyo </w:t>
      </w:r>
      <w:r w:rsidRPr="00D46ED4">
        <w:rPr>
          <w:b/>
        </w:rPr>
        <w:t xml:space="preserve">importe es inferior a 18.000 € </w:t>
      </w:r>
      <w:r>
        <w:t>en el mismo concepto, en todos los años que se desarrolla el proyecto y para el mismo proveedor (</w:t>
      </w:r>
      <w:r w:rsidRPr="00D46ED4">
        <w:rPr>
          <w:i/>
          <w:color w:val="F67D12"/>
        </w:rPr>
        <w:t>Doc. 08 Tramitación de compra material fungible</w:t>
      </w:r>
      <w:r>
        <w:t>).</w:t>
      </w:r>
    </w:p>
    <w:p w:rsidR="00BF665E" w:rsidRDefault="00BF665E" w:rsidP="00D46ED4">
      <w:pPr>
        <w:jc w:val="both"/>
      </w:pPr>
      <w:r>
        <w:lastRenderedPageBreak/>
        <w:t>El IP del proyecto o miembros del equipo investigador autorizados serán los encargados de contactar con el proveedor para realizar el pedido, que deberá incluir los siguientes datos:</w:t>
      </w:r>
    </w:p>
    <w:p w:rsidR="00BF665E" w:rsidRDefault="00BF665E" w:rsidP="00D46ED4">
      <w:pPr>
        <w:pStyle w:val="Prrafodelista"/>
        <w:numPr>
          <w:ilvl w:val="0"/>
          <w:numId w:val="8"/>
        </w:numPr>
        <w:jc w:val="both"/>
      </w:pPr>
      <w:r w:rsidRPr="00D46ED4">
        <w:rPr>
          <w:b/>
        </w:rPr>
        <w:t>Número de pedido</w:t>
      </w:r>
      <w:r>
        <w:t>: es el código del proyecto (por ej. PI00/0000) y el primer apellido del IP.</w:t>
      </w:r>
    </w:p>
    <w:p w:rsidR="00BF665E" w:rsidRDefault="00BF665E" w:rsidP="00D46ED4">
      <w:pPr>
        <w:pStyle w:val="Prrafodelista"/>
        <w:numPr>
          <w:ilvl w:val="0"/>
          <w:numId w:val="8"/>
        </w:numPr>
        <w:jc w:val="both"/>
      </w:pPr>
      <w:r w:rsidRPr="00D46ED4">
        <w:rPr>
          <w:b/>
        </w:rPr>
        <w:t>Dirección de entrega</w:t>
      </w:r>
      <w:r>
        <w:t xml:space="preserve">: es el lugar físico donde se localiza el equipo investigador (por ej. Centro de Investigación, Servicio, etc.). </w:t>
      </w:r>
      <w:smartTag w:uri="urn:schemas-microsoft-com:office:smarttags" w:element="PersonName">
        <w:smartTagPr>
          <w:attr w:name="ProductID" w:val="la Comisión"/>
        </w:smartTagPr>
        <w:r>
          <w:t xml:space="preserve">La Fundación </w:t>
        </w:r>
        <w:r w:rsidRPr="00D46ED4">
          <w:rPr>
            <w:b/>
          </w:rPr>
          <w:t>NUNCA</w:t>
        </w:r>
      </w:smartTag>
      <w:r>
        <w:t xml:space="preserve"> puede figurar como el lugar de entrega del pedido.</w:t>
      </w:r>
    </w:p>
    <w:p w:rsidR="00BF665E" w:rsidRDefault="00BF665E" w:rsidP="00D46ED4">
      <w:pPr>
        <w:pStyle w:val="Prrafodelista"/>
        <w:numPr>
          <w:ilvl w:val="0"/>
          <w:numId w:val="8"/>
        </w:numPr>
        <w:jc w:val="both"/>
      </w:pPr>
      <w:r w:rsidRPr="00D46ED4">
        <w:rPr>
          <w:b/>
        </w:rPr>
        <w:t>Dirección de facturación</w:t>
      </w:r>
      <w:r>
        <w:t xml:space="preserve">. Debe indicarse </w:t>
      </w:r>
      <w:r w:rsidRPr="00D46ED4">
        <w:rPr>
          <w:b/>
        </w:rPr>
        <w:t>SIEMPRE</w:t>
      </w:r>
      <w:r>
        <w:t xml:space="preserve"> </w:t>
      </w:r>
      <w:smartTag w:uri="urn:schemas-microsoft-com:office:smarttags" w:element="PersonName">
        <w:smartTagPr>
          <w:attr w:name="ProductID" w:val="la Comisión"/>
        </w:smartTagPr>
        <w:r>
          <w:t>la Fundación</w:t>
        </w:r>
      </w:smartTag>
      <w:r>
        <w:t xml:space="preserve"> para </w:t>
      </w:r>
      <w:smartTag w:uri="urn:schemas-microsoft-com:office:smarttags" w:element="PersonName">
        <w:smartTagPr>
          <w:attr w:name="ProductID" w:val="la Comisión"/>
        </w:smartTagPr>
        <w:r>
          <w:t>la investigación Biomédica</w:t>
        </w:r>
      </w:smartTag>
      <w:r>
        <w:t xml:space="preserve"> del Hospital Universitario 12 de Octubre y su correspondiente CIF G-83727016.</w:t>
      </w:r>
    </w:p>
    <w:p w:rsidR="00BF665E" w:rsidRDefault="00BF665E" w:rsidP="00D46ED4">
      <w:pPr>
        <w:pStyle w:val="Prrafodelista"/>
        <w:numPr>
          <w:ilvl w:val="0"/>
          <w:numId w:val="8"/>
        </w:numPr>
        <w:jc w:val="both"/>
      </w:pPr>
      <w:r w:rsidRPr="00D46ED4">
        <w:rPr>
          <w:b/>
        </w:rPr>
        <w:t>Autorización de pago de facturas</w:t>
      </w:r>
      <w:r>
        <w:t xml:space="preserve">. Las facturas recibidas de material fungible se enviarán, en formato digital por correo electrónico, a los IP o miembros del equipo investigador autorizados, para dar su conformidad y proceder a su pago, o bien se dará la conformidad de manera presencial en </w:t>
      </w:r>
      <w:smartTag w:uri="urn:schemas-microsoft-com:office:smarttags" w:element="PersonName">
        <w:smartTagPr>
          <w:attr w:name="ProductID" w:val="la Comisión"/>
        </w:smartTagPr>
        <w:r>
          <w:t>la Fundación</w:t>
        </w:r>
      </w:smartTag>
      <w:r>
        <w:t xml:space="preserve"> (área contable).</w:t>
      </w:r>
    </w:p>
    <w:p w:rsidR="00BF665E" w:rsidRDefault="00BF665E" w:rsidP="00D46ED4">
      <w:pPr>
        <w:jc w:val="both"/>
      </w:pPr>
    </w:p>
    <w:p w:rsidR="00BF665E" w:rsidRDefault="00BF665E" w:rsidP="00D46ED4">
      <w:pPr>
        <w:jc w:val="both"/>
      </w:pPr>
      <w:r>
        <w:t xml:space="preserve">Cuando la adquisición de material fungible sea igual o superior a </w:t>
      </w:r>
      <w:r>
        <w:rPr>
          <w:b/>
        </w:rPr>
        <w:t>los</w:t>
      </w:r>
      <w:r w:rsidRPr="00D46ED4">
        <w:rPr>
          <w:b/>
        </w:rPr>
        <w:t xml:space="preserve"> 18.000 €</w:t>
      </w:r>
      <w:r w:rsidRPr="00EB4C23">
        <w:t>,</w:t>
      </w:r>
      <w:r w:rsidRPr="00D46ED4">
        <w:rPr>
          <w:b/>
        </w:rPr>
        <w:t xml:space="preserve"> </w:t>
      </w:r>
      <w:r>
        <w:t xml:space="preserve">en el mismo concepto, en todos los años que se desarrolla el proyecto y para el mismo proveedor, se seguirá el procedimiento correspondiente: </w:t>
      </w:r>
      <w:r w:rsidRPr="00C36CF2">
        <w:rPr>
          <w:b/>
        </w:rPr>
        <w:t>Ley de subvenciones</w:t>
      </w:r>
      <w:r w:rsidRPr="00D46ED4">
        <w:t xml:space="preserve"> o </w:t>
      </w:r>
      <w:r w:rsidRPr="00C36CF2">
        <w:rPr>
          <w:b/>
        </w:rPr>
        <w:t>Ley de contratos del sector público</w:t>
      </w:r>
      <w:r>
        <w:t xml:space="preserve">. </w:t>
      </w:r>
    </w:p>
    <w:p w:rsidR="00BF665E" w:rsidRPr="00EB4C23" w:rsidRDefault="00BF665E" w:rsidP="00D46ED4">
      <w:pPr>
        <w:jc w:val="both"/>
      </w:pPr>
      <w:r>
        <w:t xml:space="preserve">Para llevar a cabo la tramitación de estos pedidos, se seguirá el </w:t>
      </w:r>
      <w:r w:rsidRPr="00EB4C23">
        <w:rPr>
          <w:b/>
        </w:rPr>
        <w:t>procedimiento recogido en el siguiente apartado B2</w:t>
      </w:r>
      <w:r>
        <w:t>.</w:t>
      </w:r>
    </w:p>
    <w:p w:rsidR="00BF665E" w:rsidRDefault="00BF665E" w:rsidP="00D46ED4">
      <w:pPr>
        <w:jc w:val="both"/>
      </w:pPr>
    </w:p>
    <w:p w:rsidR="00BF665E" w:rsidRPr="00D46ED4" w:rsidRDefault="00204340" w:rsidP="00314762">
      <w:pPr>
        <w:jc w:val="both"/>
        <w:rPr>
          <w:b/>
          <w:noProof/>
          <w:sz w:val="24"/>
          <w:lang w:eastAsia="es-ES"/>
        </w:rPr>
      </w:pPr>
      <w:r w:rsidRPr="00204340">
        <w:rPr>
          <w:noProof/>
          <w:lang w:eastAsia="es-ES"/>
        </w:rPr>
        <w:pict>
          <v:shape id="_x0000_s1034" type="#_x0000_t32" style="position:absolute;left:0;text-align:left;margin-left:196.95pt;margin-top:7.4pt;width:226.75pt;height:0;z-index:251656704" o:connectortype="straight" strokecolor="#f67d12"/>
        </w:pict>
      </w:r>
      <w:r w:rsidR="00BF665E" w:rsidRPr="00D46ED4">
        <w:rPr>
          <w:b/>
          <w:noProof/>
          <w:sz w:val="24"/>
          <w:lang w:eastAsia="es-ES"/>
        </w:rPr>
        <w:t>B2. ADQUISICIÓN DE EQUIPAMIENTO</w:t>
      </w:r>
    </w:p>
    <w:p w:rsidR="00BF665E" w:rsidRDefault="00BF665E" w:rsidP="00314762">
      <w:pPr>
        <w:jc w:val="both"/>
      </w:pPr>
      <w:r w:rsidRPr="00D46ED4">
        <w:t xml:space="preserve">Antes de realizar su adquisición, </w:t>
      </w:r>
      <w:r>
        <w:t xml:space="preserve">independientemente del importe, el investigador </w:t>
      </w:r>
      <w:r w:rsidRPr="00C36CF2">
        <w:rPr>
          <w:b/>
        </w:rPr>
        <w:t xml:space="preserve">debe contactar con </w:t>
      </w:r>
      <w:smartTag w:uri="urn:schemas-microsoft-com:office:smarttags" w:element="PersonName">
        <w:smartTagPr>
          <w:attr w:name="ProductID" w:val="la Comisión"/>
        </w:smartTagPr>
        <w:r w:rsidRPr="00C36CF2">
          <w:rPr>
            <w:b/>
          </w:rPr>
          <w:t>la Fundación</w:t>
        </w:r>
      </w:smartTag>
      <w:r>
        <w:t>, donde se indicará los pasos a seguir</w:t>
      </w:r>
      <w:r w:rsidRPr="00D46ED4">
        <w:t xml:space="preserve">. </w:t>
      </w:r>
    </w:p>
    <w:p w:rsidR="00BF665E" w:rsidRDefault="00BF665E" w:rsidP="00314762">
      <w:pPr>
        <w:jc w:val="both"/>
      </w:pPr>
      <w:r w:rsidRPr="00C36CF2">
        <w:rPr>
          <w:b/>
        </w:rPr>
        <w:t>NO SE ACEPTARÁN</w:t>
      </w:r>
      <w:r w:rsidRPr="00D46ED4">
        <w:t xml:space="preserve"> </w:t>
      </w:r>
      <w:r w:rsidRPr="00C36CF2">
        <w:rPr>
          <w:b/>
        </w:rPr>
        <w:t>FACTURAS</w:t>
      </w:r>
      <w:r w:rsidRPr="00D46ED4">
        <w:t xml:space="preserve"> con cargo a este epígrafe por compras que no estén tramitadas a través de </w:t>
      </w:r>
      <w:smartTag w:uri="urn:schemas-microsoft-com:office:smarttags" w:element="PersonName">
        <w:smartTagPr>
          <w:attr w:name="ProductID" w:val="la Comisión"/>
        </w:smartTagPr>
        <w:r w:rsidRPr="00D46ED4">
          <w:t>la Fundación.</w:t>
        </w:r>
      </w:smartTag>
      <w:r w:rsidRPr="00D46ED4">
        <w:t xml:space="preserve"> </w:t>
      </w:r>
    </w:p>
    <w:p w:rsidR="00BF665E" w:rsidRDefault="00BF665E" w:rsidP="00314762">
      <w:pPr>
        <w:jc w:val="both"/>
      </w:pPr>
      <w:r w:rsidRPr="00D46ED4">
        <w:t>Dependiendo de los importes del material a adquirir</w:t>
      </w:r>
      <w:r>
        <w:t>,</w:t>
      </w:r>
      <w:r w:rsidRPr="00D46ED4">
        <w:t xml:space="preserve"> se seguirán e</w:t>
      </w:r>
      <w:r>
        <w:t xml:space="preserve">l procedimiento correspondiente: </w:t>
      </w:r>
      <w:r w:rsidRPr="00C36CF2">
        <w:rPr>
          <w:b/>
        </w:rPr>
        <w:t>Ley de subvenciones</w:t>
      </w:r>
      <w:r w:rsidRPr="00D46ED4">
        <w:t xml:space="preserve"> o </w:t>
      </w:r>
      <w:r w:rsidRPr="00C36CF2">
        <w:rPr>
          <w:b/>
        </w:rPr>
        <w:t>Ley de contratos del sector público</w:t>
      </w:r>
      <w:r>
        <w:t xml:space="preserve">  (</w:t>
      </w:r>
      <w:r w:rsidRPr="00C36CF2">
        <w:rPr>
          <w:i/>
          <w:color w:val="F67D12"/>
        </w:rPr>
        <w:t xml:space="preserve">Doc. 09 Solicitud adquisición </w:t>
      </w:r>
      <w:r>
        <w:rPr>
          <w:i/>
          <w:color w:val="F67D12"/>
        </w:rPr>
        <w:t>EQUIPAMIENTO</w:t>
      </w:r>
      <w:r w:rsidRPr="00D46ED4">
        <w:t>)</w:t>
      </w:r>
      <w:r>
        <w:t>.</w:t>
      </w:r>
    </w:p>
    <w:p w:rsidR="00BF665E" w:rsidRDefault="00BF665E" w:rsidP="00314762">
      <w:pPr>
        <w:jc w:val="both"/>
      </w:pPr>
    </w:p>
    <w:p w:rsidR="00BF665E" w:rsidRDefault="00BF665E" w:rsidP="00314762">
      <w:pPr>
        <w:jc w:val="both"/>
      </w:pPr>
    </w:p>
    <w:p w:rsidR="00BF665E" w:rsidRDefault="00BF665E" w:rsidP="00314762">
      <w:pPr>
        <w:jc w:val="both"/>
      </w:pPr>
    </w:p>
    <w:p w:rsidR="00BF665E" w:rsidRDefault="00BF665E" w:rsidP="00314762">
      <w:pPr>
        <w:jc w:val="both"/>
      </w:pPr>
    </w:p>
    <w:p w:rsidR="00BF665E" w:rsidRPr="00C36CF2" w:rsidRDefault="00204340" w:rsidP="00314762">
      <w:pPr>
        <w:jc w:val="both"/>
        <w:rPr>
          <w:b/>
          <w:noProof/>
          <w:sz w:val="24"/>
          <w:lang w:eastAsia="es-ES"/>
        </w:rPr>
      </w:pPr>
      <w:r w:rsidRPr="00204340">
        <w:rPr>
          <w:noProof/>
          <w:lang w:eastAsia="es-ES"/>
        </w:rPr>
        <w:lastRenderedPageBreak/>
        <w:pict>
          <v:shape id="_x0000_s1035" type="#_x0000_t32" style="position:absolute;left:0;text-align:left;margin-left:239.7pt;margin-top:7.6pt;width:183.75pt;height:0;z-index:251657728" o:connectortype="straight" strokecolor="#f67d12"/>
        </w:pict>
      </w:r>
      <w:r w:rsidR="00BF665E" w:rsidRPr="00C36CF2">
        <w:rPr>
          <w:b/>
          <w:noProof/>
          <w:sz w:val="24"/>
          <w:lang w:eastAsia="es-ES"/>
        </w:rPr>
        <w:t>B3. CONTRATACIÓN DE SERVICIOS EXTERNOS</w:t>
      </w:r>
    </w:p>
    <w:p w:rsidR="00BF665E" w:rsidRDefault="00BF665E" w:rsidP="00314762">
      <w:pPr>
        <w:jc w:val="both"/>
      </w:pPr>
      <w:r>
        <w:t xml:space="preserve">Para llevar a cabo una contratación de servicios externos, el </w:t>
      </w:r>
      <w:r w:rsidRPr="00C36CF2">
        <w:rPr>
          <w:b/>
        </w:rPr>
        <w:t xml:space="preserve">investigador deberá contactar con </w:t>
      </w:r>
      <w:smartTag w:uri="urn:schemas-microsoft-com:office:smarttags" w:element="PersonName">
        <w:smartTagPr>
          <w:attr w:name="ProductID" w:val="la Comisión"/>
        </w:smartTagPr>
        <w:r w:rsidRPr="00C36CF2">
          <w:rPr>
            <w:b/>
          </w:rPr>
          <w:t>la Fundación</w:t>
        </w:r>
      </w:smartTag>
      <w:r w:rsidRPr="00C36CF2">
        <w:t xml:space="preserve"> para su tramitación. En los proyectos de financiación pública, el importe de </w:t>
      </w:r>
      <w:smartTag w:uri="urn:schemas-microsoft-com:office:smarttags" w:element="PersonName">
        <w:smartTagPr>
          <w:attr w:name="ProductID" w:val="la Comisión"/>
        </w:smartTagPr>
        <w:r w:rsidRPr="00C36CF2">
          <w:t xml:space="preserve">la contratación </w:t>
        </w:r>
        <w:r w:rsidRPr="00C36CF2">
          <w:rPr>
            <w:b/>
          </w:rPr>
          <w:t>NO PODRÁ</w:t>
        </w:r>
      </w:smartTag>
      <w:r w:rsidRPr="00C36CF2">
        <w:rPr>
          <w:b/>
        </w:rPr>
        <w:t xml:space="preserve"> SUPERAR</w:t>
      </w:r>
      <w:r w:rsidRPr="00C36CF2">
        <w:t xml:space="preserve"> </w:t>
      </w:r>
      <w:r w:rsidRPr="00C36CF2">
        <w:rPr>
          <w:b/>
        </w:rPr>
        <w:t>el 50%</w:t>
      </w:r>
      <w:r w:rsidRPr="00C36CF2">
        <w:t xml:space="preserve"> de la financiación de la partida de los</w:t>
      </w:r>
      <w:r>
        <w:t xml:space="preserve"> Gastos de Ejecución. (</w:t>
      </w:r>
      <w:r w:rsidRPr="00C36CF2">
        <w:rPr>
          <w:i/>
          <w:color w:val="F67D12"/>
        </w:rPr>
        <w:t>Doc. 10 Solicitud prestación servicios</w:t>
      </w:r>
      <w:r w:rsidRPr="00C36CF2">
        <w:t>).</w:t>
      </w:r>
    </w:p>
    <w:p w:rsidR="00EA2049" w:rsidRDefault="00EA2049" w:rsidP="00314762">
      <w:pPr>
        <w:jc w:val="both"/>
      </w:pPr>
      <w:r>
        <w:t xml:space="preserve">Todos los servicios </w:t>
      </w:r>
      <w:r w:rsidRPr="00EA2049">
        <w:rPr>
          <w:b/>
        </w:rPr>
        <w:t>deben estar calculados según las tarifas</w:t>
      </w:r>
      <w:r>
        <w:t xml:space="preserve"> que figuran publicadas en la página web del Instituto.</w:t>
      </w:r>
    </w:p>
    <w:p w:rsidR="00BF665E" w:rsidRDefault="00BF665E" w:rsidP="00314762">
      <w:pPr>
        <w:jc w:val="both"/>
      </w:pPr>
    </w:p>
    <w:p w:rsidR="00BF665E" w:rsidRDefault="00BF665E" w:rsidP="00314762">
      <w:pPr>
        <w:jc w:val="both"/>
      </w:pPr>
    </w:p>
    <w:p w:rsidR="00BF665E" w:rsidRPr="00C36CF2" w:rsidRDefault="00204340" w:rsidP="00314762">
      <w:pPr>
        <w:jc w:val="both"/>
        <w:rPr>
          <w:b/>
          <w:noProof/>
          <w:sz w:val="24"/>
          <w:lang w:eastAsia="es-ES"/>
        </w:rPr>
      </w:pPr>
      <w:r w:rsidRPr="00204340">
        <w:rPr>
          <w:noProof/>
          <w:lang w:eastAsia="es-ES"/>
        </w:rPr>
        <w:pict>
          <v:shape id="_x0000_s1036" type="#_x0000_t32" style="position:absolute;left:0;text-align:left;margin-left:207.45pt;margin-top:7.35pt;width:3in;height:0;z-index:251658752" o:connectortype="straight" strokecolor="#f67d12"/>
        </w:pict>
      </w:r>
      <w:r w:rsidR="00BF665E" w:rsidRPr="00C36CF2">
        <w:rPr>
          <w:b/>
          <w:noProof/>
          <w:sz w:val="24"/>
          <w:lang w:eastAsia="es-ES"/>
        </w:rPr>
        <w:t>B4. REEMBOLSO DE GASTOS MENORES</w:t>
      </w:r>
    </w:p>
    <w:p w:rsidR="00BF665E" w:rsidRDefault="00BF665E" w:rsidP="002C279E">
      <w:pPr>
        <w:jc w:val="both"/>
      </w:pPr>
      <w:r>
        <w:t>Este supuesto está previsto para el pago que realiza el IP dada su pequeña cuantía.</w:t>
      </w:r>
    </w:p>
    <w:p w:rsidR="00BF665E" w:rsidRDefault="00BF665E" w:rsidP="002C279E">
      <w:pPr>
        <w:jc w:val="both"/>
      </w:pPr>
      <w:r>
        <w:t xml:space="preserve">Las facturas o recibos originales que soporten estos gastos </w:t>
      </w:r>
      <w:r w:rsidRPr="002C279E">
        <w:rPr>
          <w:b/>
        </w:rPr>
        <w:t>deberán</w:t>
      </w:r>
      <w:r>
        <w:t xml:space="preserve"> </w:t>
      </w:r>
      <w:r w:rsidRPr="002C279E">
        <w:rPr>
          <w:b/>
        </w:rPr>
        <w:t xml:space="preserve">emitirse a nombre de </w:t>
      </w:r>
      <w:smartTag w:uri="urn:schemas-microsoft-com:office:smarttags" w:element="PersonName">
        <w:smartTagPr>
          <w:attr w:name="ProductID" w:val="la Comisión"/>
        </w:smartTagPr>
        <w:r w:rsidRPr="002C279E">
          <w:rPr>
            <w:b/>
          </w:rPr>
          <w:t>la Fundación</w:t>
        </w:r>
      </w:smartTag>
      <w:r>
        <w:t xml:space="preserve">, con indicación del </w:t>
      </w:r>
      <w:r w:rsidRPr="002C279E">
        <w:rPr>
          <w:b/>
        </w:rPr>
        <w:t>CIF G-83727016</w:t>
      </w:r>
      <w:r>
        <w:t xml:space="preserve">. Dichas facturas deben entregarse en </w:t>
      </w:r>
      <w:smartTag w:uri="urn:schemas-microsoft-com:office:smarttags" w:element="PersonName">
        <w:smartTagPr>
          <w:attr w:name="ProductID" w:val="la Comisión"/>
        </w:smartTagPr>
        <w:r>
          <w:t>la Fundación</w:t>
        </w:r>
      </w:smartTag>
      <w:r>
        <w:t xml:space="preserve"> junto con el </w:t>
      </w:r>
      <w:r w:rsidRPr="002C279E">
        <w:rPr>
          <w:b/>
        </w:rPr>
        <w:t>documento firmado en el mismo año natural</w:t>
      </w:r>
      <w:r>
        <w:t xml:space="preserve"> (1 de enero a 31 de diciembre) en el que el gasto se ha realizado (</w:t>
      </w:r>
      <w:r>
        <w:rPr>
          <w:i/>
          <w:color w:val="F67D12"/>
        </w:rPr>
        <w:t>Doc. 11 R</w:t>
      </w:r>
      <w:r w:rsidRPr="002C279E">
        <w:rPr>
          <w:i/>
          <w:color w:val="F67D12"/>
        </w:rPr>
        <w:t>eembolso gastos abonados IP</w:t>
      </w:r>
      <w:r>
        <w:t>).</w:t>
      </w:r>
    </w:p>
    <w:p w:rsidR="00BF665E" w:rsidRDefault="00BF665E" w:rsidP="002C279E">
      <w:pPr>
        <w:jc w:val="both"/>
      </w:pPr>
    </w:p>
    <w:p w:rsidR="00BF665E" w:rsidRDefault="00BF665E" w:rsidP="002C279E">
      <w:pPr>
        <w:jc w:val="both"/>
      </w:pPr>
    </w:p>
    <w:p w:rsidR="00BF665E" w:rsidRPr="002E09D4" w:rsidRDefault="00204340" w:rsidP="00D84278">
      <w:pPr>
        <w:jc w:val="both"/>
        <w:rPr>
          <w:b/>
          <w:noProof/>
          <w:sz w:val="24"/>
          <w:lang w:eastAsia="es-ES"/>
        </w:rPr>
      </w:pPr>
      <w:r w:rsidRPr="00204340">
        <w:rPr>
          <w:noProof/>
          <w:lang w:eastAsia="es-ES"/>
        </w:rPr>
        <w:pict>
          <v:shape id="_x0000_s1037" type="#_x0000_t32" style="position:absolute;left:0;text-align:left;margin-left:286.35pt;margin-top:8.2pt;width:136.35pt;height:.25pt;z-index:251659776" o:connectortype="straight" strokecolor="#f67d12"/>
        </w:pict>
      </w:r>
      <w:r w:rsidR="00BF665E">
        <w:rPr>
          <w:b/>
          <w:noProof/>
          <w:sz w:val="24"/>
          <w:lang w:eastAsia="es-ES"/>
        </w:rPr>
        <w:t>B5. GASTOS DE PÓSTER</w:t>
      </w:r>
      <w:r w:rsidR="00BF665E" w:rsidRPr="00083B10">
        <w:rPr>
          <w:b/>
          <w:noProof/>
          <w:sz w:val="24"/>
          <w:lang w:eastAsia="es-ES"/>
        </w:rPr>
        <w:t xml:space="preserve"> PRESENTADOS EN CONGRESOS</w:t>
      </w:r>
    </w:p>
    <w:p w:rsidR="00BF665E" w:rsidRDefault="00BF665E" w:rsidP="00D84278">
      <w:pPr>
        <w:jc w:val="both"/>
      </w:pPr>
      <w:r>
        <w:t xml:space="preserve">En la </w:t>
      </w:r>
      <w:r w:rsidRPr="00BB6D9F">
        <w:rPr>
          <w:b/>
        </w:rPr>
        <w:t>factura del póster</w:t>
      </w:r>
      <w:r>
        <w:t xml:space="preserve"> debe hacerse constar el </w:t>
      </w:r>
      <w:r w:rsidRPr="00BB6D9F">
        <w:rPr>
          <w:b/>
        </w:rPr>
        <w:t>nombre del congreso</w:t>
      </w:r>
      <w:r>
        <w:t xml:space="preserve"> en el que se presenta. </w:t>
      </w:r>
    </w:p>
    <w:p w:rsidR="00BF665E" w:rsidRDefault="00BF665E" w:rsidP="00D84278">
      <w:pPr>
        <w:jc w:val="both"/>
      </w:pPr>
      <w:r>
        <w:t xml:space="preserve">Debe entregarse una </w:t>
      </w:r>
      <w:r w:rsidRPr="00BB6D9F">
        <w:rPr>
          <w:b/>
        </w:rPr>
        <w:t>copia del póster para su justificación</w:t>
      </w:r>
      <w:r>
        <w:t>.</w:t>
      </w:r>
    </w:p>
    <w:p w:rsidR="00BF665E" w:rsidRDefault="00BF665E" w:rsidP="0032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404"/>
        <w:jc w:val="both"/>
      </w:pPr>
      <w:r>
        <w:t xml:space="preserve">En caso de estar financiado por </w:t>
      </w:r>
      <w:r w:rsidRPr="007A472D">
        <w:rPr>
          <w:b/>
        </w:rPr>
        <w:t>el ISCIII</w:t>
      </w:r>
      <w:r>
        <w:t xml:space="preserve">, se debe realizar </w:t>
      </w:r>
      <w:r w:rsidRPr="000465DF">
        <w:rPr>
          <w:b/>
        </w:rPr>
        <w:t>ADICIONALMENTE</w:t>
      </w:r>
      <w:r>
        <w:t>:</w:t>
      </w:r>
    </w:p>
    <w:p w:rsidR="00BF665E" w:rsidRDefault="00BF665E" w:rsidP="00D84278">
      <w:pPr>
        <w:jc w:val="both"/>
      </w:pPr>
      <w:r>
        <w:t xml:space="preserve">La correspondiente </w:t>
      </w:r>
      <w:r w:rsidRPr="00BB6D9F">
        <w:rPr>
          <w:b/>
        </w:rPr>
        <w:t>publicidad de la cofinanciación con FEDER e ISCIII</w:t>
      </w:r>
      <w:r>
        <w:t xml:space="preserve">, por lo que debe incluirse el </w:t>
      </w:r>
      <w:r w:rsidRPr="00D84278">
        <w:t>logo FEDER en un extremo del póster</w:t>
      </w:r>
      <w:r>
        <w:t xml:space="preserve">, además de la siguiente frase: </w:t>
      </w:r>
      <w:r w:rsidRPr="00BB6D9F">
        <w:rPr>
          <w:b/>
        </w:rPr>
        <w:t>“</w:t>
      </w:r>
      <w:r w:rsidRPr="00BB6D9F">
        <w:rPr>
          <w:b/>
          <w:i/>
        </w:rPr>
        <w:t>Ayuda cofinanciada por el Fondo Europeo de Desarrollo Regional (FEDER). Una manera de hacer Europa</w:t>
      </w:r>
      <w:r w:rsidRPr="00BB6D9F">
        <w:rPr>
          <w:b/>
        </w:rPr>
        <w:t>”</w:t>
      </w:r>
      <w:r w:rsidRPr="00BB6D9F">
        <w:t xml:space="preserve">, </w:t>
      </w:r>
      <w:r w:rsidRPr="00D84278">
        <w:t>e incluirse el distintivo</w:t>
      </w:r>
      <w:r>
        <w:t>.</w:t>
      </w:r>
    </w:p>
    <w:p w:rsidR="00BF665E" w:rsidRDefault="00204340" w:rsidP="005E126F">
      <w:pPr>
        <w:jc w:val="center"/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i1025" type="#_x0000_t75" alt="http://pagina.jccm.es/fondosestructurales/fileadmin/user_upload/_temp_/00-LOGOS_Y_MAPAS/Logotipo_FEDER.JPG" style="width:123pt;height:62.25pt;visibility:visible">
            <v:imagedata r:id="rId7" r:href="rId8"/>
          </v:shape>
        </w:pict>
      </w:r>
    </w:p>
    <w:p w:rsidR="00BF665E" w:rsidRDefault="00BF665E" w:rsidP="005E126F">
      <w:pPr>
        <w:jc w:val="both"/>
        <w:rPr>
          <w:b/>
          <w:noProof/>
          <w:sz w:val="24"/>
          <w:lang w:eastAsia="es-ES"/>
        </w:rPr>
      </w:pPr>
    </w:p>
    <w:p w:rsidR="00BF665E" w:rsidRDefault="00BF665E" w:rsidP="005E126F">
      <w:pPr>
        <w:jc w:val="both"/>
        <w:rPr>
          <w:b/>
          <w:noProof/>
          <w:sz w:val="24"/>
          <w:lang w:eastAsia="es-ES"/>
        </w:rPr>
      </w:pPr>
    </w:p>
    <w:p w:rsidR="002E09D4" w:rsidRDefault="002E09D4" w:rsidP="005E126F">
      <w:pPr>
        <w:jc w:val="both"/>
        <w:rPr>
          <w:b/>
          <w:noProof/>
          <w:sz w:val="24"/>
          <w:lang w:eastAsia="es-ES"/>
        </w:rPr>
      </w:pPr>
    </w:p>
    <w:p w:rsidR="00BF665E" w:rsidRDefault="00204340" w:rsidP="005E126F">
      <w:pPr>
        <w:jc w:val="both"/>
        <w:rPr>
          <w:b/>
          <w:noProof/>
          <w:sz w:val="24"/>
          <w:lang w:eastAsia="es-ES"/>
        </w:rPr>
      </w:pPr>
      <w:r w:rsidRPr="00204340">
        <w:rPr>
          <w:noProof/>
          <w:lang w:eastAsia="es-ES"/>
        </w:rPr>
        <w:pict>
          <v:shape id="_x0000_s1038" type="#_x0000_t32" style="position:absolute;left:0;text-align:left;margin-left:297pt;margin-top:7.95pt;width:127.85pt;height:.25pt;z-index:251663872" o:connectortype="straight" strokecolor="#f67d12"/>
        </w:pict>
      </w:r>
      <w:r w:rsidR="00BF665E" w:rsidRPr="005E126F">
        <w:rPr>
          <w:b/>
          <w:noProof/>
          <w:sz w:val="24"/>
          <w:lang w:eastAsia="es-ES"/>
        </w:rPr>
        <w:t>B6. GASTOS DE PUBLICACIÓN DE ARTÍCULOS CIENTÍFICOS</w:t>
      </w:r>
    </w:p>
    <w:p w:rsidR="00BF665E" w:rsidRDefault="00BF665E" w:rsidP="005E126F">
      <w:pPr>
        <w:jc w:val="both"/>
      </w:pPr>
      <w:r>
        <w:t xml:space="preserve">Debe entregarse una </w:t>
      </w:r>
      <w:r w:rsidRPr="005E126F">
        <w:rPr>
          <w:b/>
        </w:rPr>
        <w:t>copia del artículo</w:t>
      </w:r>
      <w:r>
        <w:t xml:space="preserve"> para su justificación.</w:t>
      </w:r>
    </w:p>
    <w:p w:rsidR="00BF665E" w:rsidRDefault="00BF665E" w:rsidP="00A8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 w:right="584"/>
        <w:jc w:val="both"/>
      </w:pPr>
      <w:r>
        <w:t xml:space="preserve">Para proyectos financiados por </w:t>
      </w:r>
      <w:r w:rsidRPr="007A472D">
        <w:rPr>
          <w:b/>
        </w:rPr>
        <w:t>el ISCIII</w:t>
      </w:r>
      <w:r>
        <w:t xml:space="preserve">, se debe realizar </w:t>
      </w:r>
      <w:r w:rsidRPr="000465DF">
        <w:rPr>
          <w:b/>
        </w:rPr>
        <w:t>ADICIONALMENTE</w:t>
      </w:r>
      <w:r>
        <w:t>:</w:t>
      </w:r>
    </w:p>
    <w:p w:rsidR="00BF665E" w:rsidRDefault="00BF665E" w:rsidP="007A472D">
      <w:pPr>
        <w:jc w:val="both"/>
      </w:pPr>
      <w:r>
        <w:t xml:space="preserve">La correspondiente </w:t>
      </w:r>
      <w:r w:rsidRPr="007A472D">
        <w:t xml:space="preserve">publicidad de la </w:t>
      </w:r>
      <w:r w:rsidRPr="00BB6D9F">
        <w:rPr>
          <w:b/>
        </w:rPr>
        <w:t xml:space="preserve">cofinanciación con FEDER e ISCIII </w:t>
      </w:r>
      <w:r>
        <w:t xml:space="preserve">y además indicar el </w:t>
      </w:r>
      <w:r w:rsidRPr="00BB6D9F">
        <w:rPr>
          <w:b/>
        </w:rPr>
        <w:t>código del proyecto del ISCIII</w:t>
      </w:r>
      <w:r>
        <w:t xml:space="preserve">. </w:t>
      </w:r>
      <w:bookmarkStart w:id="0" w:name="_GoBack"/>
      <w:bookmarkEnd w:id="0"/>
      <w:r>
        <w:t xml:space="preserve">Por tanto, debe figurar en el apartado de agradecimientos la siguiente frase: </w:t>
      </w:r>
    </w:p>
    <w:p w:rsidR="00BF665E" w:rsidRDefault="00BF665E" w:rsidP="005E126F">
      <w:pPr>
        <w:jc w:val="both"/>
      </w:pPr>
      <w:r>
        <w:t xml:space="preserve"> </w:t>
      </w:r>
      <w:r w:rsidRPr="00BB6D9F">
        <w:rPr>
          <w:b/>
        </w:rPr>
        <w:t>“</w:t>
      </w:r>
      <w:r w:rsidRPr="00BB6D9F">
        <w:rPr>
          <w:b/>
          <w:i/>
        </w:rPr>
        <w:t>Ayuda cofinanciada por el Fondo Europeo de Desarrollo Regional (FEDER). Una manera de hacer Europa”</w:t>
      </w:r>
      <w:r>
        <w:t>.</w:t>
      </w:r>
    </w:p>
    <w:p w:rsidR="00BF665E" w:rsidRDefault="00BF665E" w:rsidP="005E126F">
      <w:pPr>
        <w:jc w:val="both"/>
      </w:pPr>
    </w:p>
    <w:p w:rsidR="00BF665E" w:rsidRDefault="00BF665E" w:rsidP="005E126F">
      <w:pPr>
        <w:jc w:val="both"/>
      </w:pPr>
    </w:p>
    <w:p w:rsidR="00BF665E" w:rsidRPr="005E126F" w:rsidRDefault="00204340" w:rsidP="005E126F">
      <w:pPr>
        <w:jc w:val="both"/>
        <w:rPr>
          <w:b/>
          <w:noProof/>
          <w:sz w:val="24"/>
          <w:lang w:eastAsia="es-ES"/>
        </w:rPr>
      </w:pPr>
      <w:r w:rsidRPr="00204340">
        <w:rPr>
          <w:noProof/>
          <w:lang w:eastAsia="es-ES"/>
        </w:rPr>
        <w:pict>
          <v:shape id="_x0000_s1039" type="#_x0000_t32" style="position:absolute;left:0;text-align:left;margin-left:226.2pt;margin-top:8.4pt;width:195.6pt;height:0;z-index:251660800" o:connectortype="straight" strokecolor="#f67d12"/>
        </w:pict>
      </w:r>
      <w:r w:rsidR="00BF665E" w:rsidRPr="005E126F">
        <w:rPr>
          <w:b/>
          <w:noProof/>
          <w:sz w:val="24"/>
          <w:lang w:eastAsia="es-ES"/>
        </w:rPr>
        <w:t>B7. GASTOS DE ASISTENCIA A CONGRESOS</w:t>
      </w:r>
    </w:p>
    <w:p w:rsidR="00BF665E" w:rsidRDefault="00BF665E" w:rsidP="000D635C">
      <w:pPr>
        <w:jc w:val="both"/>
      </w:pPr>
      <w:r>
        <w:t xml:space="preserve">Para proyectos financiados por el ISCIII, se debe realizar </w:t>
      </w:r>
      <w:r w:rsidRPr="000465DF">
        <w:rPr>
          <w:b/>
        </w:rPr>
        <w:t>ADICIONALMENTE el siguiente paso previo</w:t>
      </w:r>
      <w:r>
        <w:t>:</w:t>
      </w:r>
    </w:p>
    <w:p w:rsidR="00BF665E" w:rsidRDefault="00BF665E" w:rsidP="00A8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right="764"/>
        <w:jc w:val="both"/>
      </w:pPr>
      <w:r>
        <w:t xml:space="preserve">Es imprescindible </w:t>
      </w:r>
      <w:r w:rsidRPr="00855E1E">
        <w:rPr>
          <w:b/>
        </w:rPr>
        <w:t xml:space="preserve">solicitar autorización al ISCIII </w:t>
      </w:r>
      <w:r>
        <w:t xml:space="preserve">del congreso al que se quiere asistir. Para ello, se deberá indicar el nombre del congreso, días de celebración y persona/s que asiste/n al mismo. Además, debe informar el </w:t>
      </w:r>
      <w:r w:rsidRPr="00855E1E">
        <w:rPr>
          <w:b/>
        </w:rPr>
        <w:t xml:space="preserve">tipo de difusión </w:t>
      </w:r>
      <w:r>
        <w:rPr>
          <w:b/>
        </w:rPr>
        <w:t xml:space="preserve">que </w:t>
      </w:r>
      <w:r w:rsidRPr="00855E1E">
        <w:rPr>
          <w:b/>
        </w:rPr>
        <w:t>se va a realizar</w:t>
      </w:r>
      <w:r>
        <w:t>: comunicación, póster o ponencia en relación con los resultados de la investigación objeto del proyecto.</w:t>
      </w:r>
    </w:p>
    <w:p w:rsidR="00BF665E" w:rsidRDefault="00BF665E" w:rsidP="0017768F">
      <w:pPr>
        <w:ind w:left="900" w:right="764"/>
        <w:jc w:val="both"/>
      </w:pPr>
    </w:p>
    <w:p w:rsidR="00BF665E" w:rsidRPr="0017768F" w:rsidRDefault="00BF665E" w:rsidP="000D635C">
      <w:pPr>
        <w:jc w:val="both"/>
        <w:rPr>
          <w:b/>
          <w:i/>
          <w:sz w:val="24"/>
          <w:szCs w:val="24"/>
        </w:rPr>
      </w:pPr>
      <w:r w:rsidRPr="0017768F">
        <w:rPr>
          <w:b/>
          <w:i/>
          <w:sz w:val="24"/>
          <w:szCs w:val="24"/>
        </w:rPr>
        <w:t>Liquidación de gastos de asistencia a congresos, COMUNES PARA TODAS LAS ENTIDADES FINANCIADORAS</w:t>
      </w:r>
    </w:p>
    <w:p w:rsidR="00BF665E" w:rsidRDefault="00BF665E" w:rsidP="000D635C">
      <w:pPr>
        <w:jc w:val="both"/>
      </w:pPr>
      <w:r>
        <w:t xml:space="preserve">El Investigador Principal del proyecto o los miembros del equipo colaborador incluidos en el mismo, presentarán un </w:t>
      </w:r>
      <w:r w:rsidRPr="00855E1E">
        <w:rPr>
          <w:b/>
        </w:rPr>
        <w:t>documento de liquidación</w:t>
      </w:r>
      <w:r>
        <w:t xml:space="preserve"> de asistencia a congresos (</w:t>
      </w:r>
      <w:r w:rsidRPr="005E126F">
        <w:rPr>
          <w:i/>
          <w:color w:val="F67D12"/>
        </w:rPr>
        <w:t>Doc. 12 Solicitud de reembolso gastos de asistencia a congresos</w:t>
      </w:r>
      <w:r>
        <w:t xml:space="preserve">) al que </w:t>
      </w:r>
      <w:r w:rsidRPr="00855E1E">
        <w:rPr>
          <w:b/>
        </w:rPr>
        <w:t>deberá acompañar las facturas</w:t>
      </w:r>
      <w:r>
        <w:t xml:space="preserve"> de la inscripción al congreso, del alojamiento (factura del hotel) y los gastos de desplazamiento (billetes de tren o avión), además de los </w:t>
      </w:r>
      <w:r w:rsidRPr="00855E1E">
        <w:rPr>
          <w:b/>
        </w:rPr>
        <w:t>documentos acreditativos originales</w:t>
      </w:r>
      <w:r>
        <w:t xml:space="preserve"> de los gastos de manutención y transportes (taxi, bus, etc.). Estas facturas deberán estar emitidas a nombre de la Fundación, con indicación del CIF G-83727016.  </w:t>
      </w:r>
    </w:p>
    <w:p w:rsidR="00BF665E" w:rsidRDefault="00BF665E" w:rsidP="000D635C">
      <w:pPr>
        <w:jc w:val="both"/>
      </w:pPr>
      <w:r>
        <w:t xml:space="preserve">Adicionalmente, la gestión de los billetes del viaje y alojamiento </w:t>
      </w:r>
      <w:r w:rsidRPr="000465DF">
        <w:rPr>
          <w:b/>
        </w:rPr>
        <w:t>se</w:t>
      </w:r>
      <w:r>
        <w:rPr>
          <w:b/>
        </w:rPr>
        <w:t xml:space="preserve"> podrá tramitar a través de la a</w:t>
      </w:r>
      <w:r w:rsidRPr="000465DF">
        <w:rPr>
          <w:b/>
        </w:rPr>
        <w:t xml:space="preserve">gencia de </w:t>
      </w:r>
      <w:r>
        <w:rPr>
          <w:b/>
        </w:rPr>
        <w:t>v</w:t>
      </w:r>
      <w:r w:rsidRPr="000465DF">
        <w:rPr>
          <w:b/>
        </w:rPr>
        <w:t>iaje</w:t>
      </w:r>
      <w:r>
        <w:rPr>
          <w:b/>
        </w:rPr>
        <w:t>s concertada con la Fundación</w:t>
      </w:r>
      <w:r>
        <w:t>.</w:t>
      </w:r>
    </w:p>
    <w:p w:rsidR="00BF665E" w:rsidRDefault="00BF665E" w:rsidP="000D635C">
      <w:pPr>
        <w:jc w:val="both"/>
      </w:pPr>
    </w:p>
    <w:p w:rsidR="00BF665E" w:rsidRDefault="00BF665E" w:rsidP="00BB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 xml:space="preserve">Es imprescindible presentar el </w:t>
      </w:r>
      <w:r w:rsidRPr="00BB6D9F">
        <w:rPr>
          <w:b/>
        </w:rPr>
        <w:t>certificado de asistencia al congreso</w:t>
      </w:r>
      <w:r>
        <w:t>.</w:t>
      </w:r>
    </w:p>
    <w:p w:rsidR="00BF665E" w:rsidRDefault="00BF665E" w:rsidP="00B0324E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</w:pPr>
      <w:r w:rsidRPr="00855E1E">
        <w:rPr>
          <w:b/>
          <w:i/>
        </w:rPr>
        <w:t>Hotel</w:t>
      </w:r>
      <w:r w:rsidRPr="00855E1E">
        <w:rPr>
          <w:b/>
        </w:rPr>
        <w:t>:</w:t>
      </w:r>
      <w:r>
        <w:t xml:space="preserve"> factura del alojamiento durante la duración del congreso (máximo 4 estrellas). Si el congreso comienza muy temprano, se subvenciona la noche anterior, al igual que si finaliza muy tarde se subvenciona también la última noche. </w:t>
      </w:r>
      <w:r w:rsidRPr="00855E1E">
        <w:rPr>
          <w:b/>
        </w:rPr>
        <w:t>No son subvencionables otros conceptos</w:t>
      </w:r>
      <w:r>
        <w:t>.</w:t>
      </w:r>
    </w:p>
    <w:p w:rsidR="00BF665E" w:rsidRDefault="00BF665E" w:rsidP="00B0324E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</w:pPr>
      <w:r w:rsidRPr="00855E1E">
        <w:rPr>
          <w:b/>
          <w:i/>
        </w:rPr>
        <w:t>Manutención</w:t>
      </w:r>
      <w:r w:rsidRPr="00855E1E">
        <w:rPr>
          <w:b/>
        </w:rPr>
        <w:t xml:space="preserve">: </w:t>
      </w:r>
      <w:r>
        <w:t xml:space="preserve">solo se admitirán </w:t>
      </w:r>
      <w:r w:rsidRPr="00855E1E">
        <w:rPr>
          <w:b/>
        </w:rPr>
        <w:t>tres</w:t>
      </w:r>
      <w:r>
        <w:t xml:space="preserve"> tickets como máximo por persona y día (desayuno, en el caso de no estar incluido en el alojamiento, comida y cena), y su importe no debe superar los 40 € por día en congresos nacionales y 60 € por día en congresos internacionales. </w:t>
      </w:r>
      <w:r w:rsidRPr="00855E1E">
        <w:rPr>
          <w:b/>
        </w:rPr>
        <w:t>No se admitirán tickets colectivos</w:t>
      </w:r>
      <w:r>
        <w:t>.</w:t>
      </w:r>
    </w:p>
    <w:p w:rsidR="00BF665E" w:rsidRDefault="00BF665E" w:rsidP="00B0324E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</w:pPr>
      <w:r w:rsidRPr="00855E1E">
        <w:rPr>
          <w:b/>
          <w:i/>
        </w:rPr>
        <w:t>Desplazamientos</w:t>
      </w:r>
      <w:r w:rsidRPr="00855E1E">
        <w:rPr>
          <w:b/>
        </w:rPr>
        <w:t>:</w:t>
      </w:r>
      <w:r>
        <w:t xml:space="preserve"> siempre se deberá viajar en </w:t>
      </w:r>
      <w:r w:rsidRPr="00855E1E">
        <w:rPr>
          <w:b/>
        </w:rPr>
        <w:t>clase turista</w:t>
      </w:r>
      <w:r>
        <w:t xml:space="preserve">. Solo se aceptarán tickets de taxis u otros medios de transporte correspondientes al día de ida y al día de regreso del congreso. </w:t>
      </w:r>
    </w:p>
    <w:p w:rsidR="00BF665E" w:rsidRDefault="00BF665E" w:rsidP="00814CB2">
      <w:pPr>
        <w:pStyle w:val="Prrafodelista"/>
        <w:jc w:val="both"/>
      </w:pPr>
    </w:p>
    <w:p w:rsidR="00BF665E" w:rsidRDefault="00BF665E" w:rsidP="00814CB2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ind w:left="851" w:right="849"/>
        <w:jc w:val="center"/>
      </w:pPr>
      <w:r>
        <w:t xml:space="preserve">No se </w:t>
      </w:r>
      <w:r w:rsidRPr="00E74BF1">
        <w:rPr>
          <w:b/>
        </w:rPr>
        <w:t>pagarán los gastos de desplazamiento</w:t>
      </w:r>
      <w:r>
        <w:t xml:space="preserve"> tanto del Investigador Principal como del equipo colaborador cuando el congreso se realice</w:t>
      </w:r>
      <w:r>
        <w:rPr>
          <w:b/>
        </w:rPr>
        <w:t xml:space="preserve"> en </w:t>
      </w:r>
      <w:r w:rsidRPr="00E74BF1">
        <w:rPr>
          <w:b/>
        </w:rPr>
        <w:t>el lugar de residencia</w:t>
      </w:r>
      <w:r>
        <w:t xml:space="preserve"> de los mismos.</w:t>
      </w:r>
    </w:p>
    <w:p w:rsidR="00BF665E" w:rsidRDefault="00BF665E" w:rsidP="005E126F">
      <w:pPr>
        <w:jc w:val="both"/>
      </w:pPr>
    </w:p>
    <w:p w:rsidR="00BF665E" w:rsidRDefault="00BF665E" w:rsidP="005E126F">
      <w:pPr>
        <w:jc w:val="both"/>
      </w:pPr>
    </w:p>
    <w:p w:rsidR="00BF665E" w:rsidRPr="00421F39" w:rsidRDefault="00204340" w:rsidP="005E126F">
      <w:pPr>
        <w:jc w:val="both"/>
        <w:rPr>
          <w:b/>
          <w:noProof/>
          <w:sz w:val="24"/>
          <w:lang w:eastAsia="es-ES"/>
        </w:rPr>
      </w:pPr>
      <w:r w:rsidRPr="00204340">
        <w:rPr>
          <w:noProof/>
          <w:lang w:eastAsia="es-ES"/>
        </w:rPr>
        <w:pict>
          <v:shape id="_x0000_s1040" type="#_x0000_t32" style="position:absolute;left:0;text-align:left;margin-left:384.45pt;margin-top:7.6pt;width:36.85pt;height:0;z-index:251661824" o:connectortype="straight" strokecolor="#f67d12"/>
        </w:pict>
      </w:r>
      <w:r w:rsidR="00BF665E" w:rsidRPr="00421F39">
        <w:rPr>
          <w:b/>
          <w:noProof/>
          <w:sz w:val="24"/>
          <w:lang w:eastAsia="es-ES"/>
        </w:rPr>
        <w:t>B8. GASTOS DE ASISTENCIA A REUNIONES SOLICITADAS EN EL PROYECTO</w:t>
      </w:r>
    </w:p>
    <w:p w:rsidR="00BF665E" w:rsidRDefault="00BF665E" w:rsidP="000D635C">
      <w:pPr>
        <w:jc w:val="both"/>
      </w:pPr>
      <w:r>
        <w:t xml:space="preserve">Deben estar previamente contemplados en la </w:t>
      </w:r>
      <w:r w:rsidRPr="000D635C">
        <w:rPr>
          <w:b/>
        </w:rPr>
        <w:t>memoria económica de solicitud</w:t>
      </w:r>
      <w:r>
        <w:t xml:space="preserve"> del proyecto.</w:t>
      </w:r>
    </w:p>
    <w:p w:rsidR="00BF665E" w:rsidRDefault="00BF665E" w:rsidP="000D635C">
      <w:pPr>
        <w:jc w:val="both"/>
      </w:pPr>
      <w:r>
        <w:t xml:space="preserve">Es </w:t>
      </w:r>
      <w:r w:rsidRPr="000D635C">
        <w:rPr>
          <w:b/>
        </w:rPr>
        <w:t>imprescindible</w:t>
      </w:r>
      <w:r>
        <w:t xml:space="preserve">, para proceder a la liquidación de estos gastos, entregar el </w:t>
      </w:r>
      <w:r w:rsidRPr="000D635C">
        <w:rPr>
          <w:b/>
        </w:rPr>
        <w:t>acta firmada de la reunión</w:t>
      </w:r>
      <w:r>
        <w:t>.</w:t>
      </w:r>
    </w:p>
    <w:p w:rsidR="00BF665E" w:rsidRDefault="00BF665E" w:rsidP="006E028F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ind w:left="851" w:right="849"/>
        <w:jc w:val="center"/>
      </w:pPr>
      <w:r>
        <w:t xml:space="preserve">No se </w:t>
      </w:r>
      <w:r w:rsidRPr="00E74BF1">
        <w:rPr>
          <w:b/>
        </w:rPr>
        <w:t>pagarán los gastos de desplazamiento</w:t>
      </w:r>
      <w:r>
        <w:t xml:space="preserve"> tanto del Investigador Principal como del equipo colaborador cuando el congreso se realice</w:t>
      </w:r>
      <w:r>
        <w:rPr>
          <w:b/>
        </w:rPr>
        <w:t xml:space="preserve"> en </w:t>
      </w:r>
      <w:r w:rsidRPr="00E74BF1">
        <w:rPr>
          <w:b/>
        </w:rPr>
        <w:t>el lugar de residencia</w:t>
      </w:r>
      <w:r>
        <w:t xml:space="preserve"> de los mismos.</w:t>
      </w:r>
    </w:p>
    <w:p w:rsidR="00BF665E" w:rsidRDefault="00BF665E" w:rsidP="008B1748">
      <w:pPr>
        <w:ind w:right="849"/>
        <w:jc w:val="both"/>
      </w:pPr>
    </w:p>
    <w:p w:rsidR="00BF665E" w:rsidRDefault="00BF665E" w:rsidP="008B1748">
      <w:pPr>
        <w:ind w:right="849"/>
        <w:jc w:val="both"/>
      </w:pPr>
    </w:p>
    <w:p w:rsidR="00BF665E" w:rsidRDefault="00BF665E" w:rsidP="008B1748">
      <w:pPr>
        <w:ind w:right="849"/>
        <w:jc w:val="both"/>
      </w:pPr>
    </w:p>
    <w:p w:rsidR="00BF665E" w:rsidRDefault="00BF665E" w:rsidP="008B1748">
      <w:pPr>
        <w:ind w:right="849"/>
        <w:jc w:val="both"/>
      </w:pPr>
    </w:p>
    <w:p w:rsidR="00BF665E" w:rsidRDefault="00BF665E" w:rsidP="008B1748">
      <w:pPr>
        <w:ind w:right="849"/>
        <w:jc w:val="both"/>
      </w:pPr>
    </w:p>
    <w:p w:rsidR="00BF665E" w:rsidRDefault="00BF665E" w:rsidP="008B1748">
      <w:pPr>
        <w:ind w:right="849"/>
        <w:jc w:val="both"/>
      </w:pPr>
    </w:p>
    <w:p w:rsidR="00BF665E" w:rsidRPr="00157C60" w:rsidRDefault="00BF665E" w:rsidP="00157C60">
      <w:pPr>
        <w:pBdr>
          <w:top w:val="single" w:sz="8" w:space="1" w:color="A6A6A6" w:shadow="1"/>
          <w:left w:val="single" w:sz="8" w:space="4" w:color="A6A6A6" w:shadow="1"/>
          <w:bottom w:val="single" w:sz="8" w:space="1" w:color="A6A6A6" w:shadow="1"/>
          <w:right w:val="single" w:sz="8" w:space="4" w:color="A6A6A6" w:shadow="1"/>
        </w:pBdr>
        <w:jc w:val="both"/>
        <w:rPr>
          <w:b/>
          <w:sz w:val="24"/>
        </w:rPr>
      </w:pPr>
      <w:r w:rsidRPr="00157C60">
        <w:rPr>
          <w:b/>
          <w:sz w:val="24"/>
        </w:rPr>
        <w:t>ANEXO</w:t>
      </w:r>
      <w:r>
        <w:rPr>
          <w:b/>
          <w:sz w:val="24"/>
        </w:rPr>
        <w:t>S</w:t>
      </w:r>
      <w:r w:rsidRPr="00157C60">
        <w:rPr>
          <w:b/>
          <w:sz w:val="24"/>
        </w:rPr>
        <w:t>. OTRAS ACTIVIDADES DE INVESTIGACIÓN: ENSAYOS, CONVENIOS Y DONACIONES</w:t>
      </w:r>
    </w:p>
    <w:p w:rsidR="00BF665E" w:rsidRDefault="00BF665E" w:rsidP="008B1748">
      <w:pPr>
        <w:ind w:right="849"/>
        <w:jc w:val="both"/>
      </w:pPr>
    </w:p>
    <w:p w:rsidR="00BF665E" w:rsidRPr="00F84E90" w:rsidRDefault="00BF665E" w:rsidP="00CD36CC">
      <w:pPr>
        <w:ind w:right="-1"/>
        <w:jc w:val="both"/>
        <w:rPr>
          <w:b/>
          <w:sz w:val="24"/>
        </w:rPr>
      </w:pPr>
      <w:r w:rsidRPr="00F84E90">
        <w:rPr>
          <w:b/>
          <w:sz w:val="24"/>
        </w:rPr>
        <w:t>ANEXO I. ENSAYOS CLÍNICOS Y ESTUDIOS OBSERVACIONALES</w:t>
      </w:r>
    </w:p>
    <w:p w:rsidR="00BF665E" w:rsidRDefault="00BF665E" w:rsidP="00CD36CC">
      <w:pPr>
        <w:ind w:right="-1"/>
        <w:jc w:val="both"/>
      </w:pPr>
      <w:r>
        <w:t xml:space="preserve">Para facilitar la </w:t>
      </w:r>
      <w:r w:rsidRPr="00CD36CC">
        <w:rPr>
          <w:b/>
        </w:rPr>
        <w:t>tramitación económica</w:t>
      </w:r>
      <w:r>
        <w:t xml:space="preserve"> de los </w:t>
      </w:r>
      <w:r w:rsidRPr="00CD36CC">
        <w:rPr>
          <w:b/>
        </w:rPr>
        <w:t>ensayos clínicos</w:t>
      </w:r>
      <w:r>
        <w:t xml:space="preserve"> y los </w:t>
      </w:r>
      <w:r w:rsidRPr="00CD36CC">
        <w:rPr>
          <w:b/>
        </w:rPr>
        <w:t>estudios observacionales</w:t>
      </w:r>
      <w:r>
        <w:t xml:space="preserve">, se pone a disposición de los investigadores los siguientes modelos normalizados: </w:t>
      </w:r>
    </w:p>
    <w:p w:rsidR="00BF665E" w:rsidRDefault="00BF665E" w:rsidP="00CD36CC">
      <w:pPr>
        <w:numPr>
          <w:ilvl w:val="0"/>
          <w:numId w:val="11"/>
        </w:numPr>
        <w:ind w:right="-1"/>
        <w:jc w:val="both"/>
      </w:pPr>
      <w:r w:rsidRPr="00CD36CC">
        <w:rPr>
          <w:i/>
          <w:color w:val="F67D12"/>
        </w:rPr>
        <w:t>Doc. 13.A. Carta de autorización de pagos en ensayos clínicos y estudios observacionales</w:t>
      </w:r>
      <w:r>
        <w:t>.</w:t>
      </w:r>
    </w:p>
    <w:p w:rsidR="00BF665E" w:rsidRDefault="00BF665E" w:rsidP="00CD36CC">
      <w:pPr>
        <w:numPr>
          <w:ilvl w:val="0"/>
          <w:numId w:val="11"/>
        </w:numPr>
        <w:ind w:right="-1"/>
        <w:jc w:val="both"/>
      </w:pPr>
      <w:r>
        <w:rPr>
          <w:i/>
          <w:color w:val="F67D12"/>
        </w:rPr>
        <w:t xml:space="preserve">Doc. </w:t>
      </w:r>
      <w:r w:rsidRPr="00CD36CC">
        <w:rPr>
          <w:i/>
          <w:color w:val="F67D12"/>
        </w:rPr>
        <w:t>13.B. Documento de pago por colaboración en ensayos clínicos y estudios observacionales</w:t>
      </w:r>
      <w:r>
        <w:t>.</w:t>
      </w:r>
    </w:p>
    <w:p w:rsidR="00BF665E" w:rsidRDefault="00BF665E" w:rsidP="00CD36CC">
      <w:pPr>
        <w:ind w:left="360" w:right="-1"/>
        <w:jc w:val="both"/>
      </w:pPr>
    </w:p>
    <w:p w:rsidR="00BF665E" w:rsidRPr="00F84E90" w:rsidRDefault="00BF665E" w:rsidP="00CD36CC">
      <w:pPr>
        <w:ind w:right="-1"/>
        <w:jc w:val="both"/>
        <w:rPr>
          <w:b/>
          <w:sz w:val="24"/>
        </w:rPr>
      </w:pPr>
      <w:r w:rsidRPr="00F84E90">
        <w:rPr>
          <w:b/>
          <w:sz w:val="24"/>
        </w:rPr>
        <w:t>ANEXO II. CONVENIOS</w:t>
      </w:r>
    </w:p>
    <w:p w:rsidR="00BF665E" w:rsidRDefault="00BF665E" w:rsidP="00CD36CC">
      <w:pPr>
        <w:ind w:right="-1"/>
        <w:jc w:val="both"/>
      </w:pPr>
      <w:r>
        <w:t xml:space="preserve">Todos los convenios desarrollados en el ámbito del Instituto i+12 </w:t>
      </w:r>
      <w:r w:rsidRPr="00CD36CC">
        <w:rPr>
          <w:b/>
        </w:rPr>
        <w:t>deben tener un asociado un proyecto de investigación</w:t>
      </w:r>
      <w:r>
        <w:t xml:space="preserve">. Para ello, como primer paso, se deberá cumplimentar el </w:t>
      </w:r>
      <w:r w:rsidRPr="00CD36CC">
        <w:rPr>
          <w:i/>
          <w:color w:val="F67D12"/>
        </w:rPr>
        <w:t>Doc. 20 “Descripción del Proyecto de Investigación”</w:t>
      </w:r>
      <w:r>
        <w:t>, donde se describe la actividad a realizar durante la ejecución de dicho proyecto.</w:t>
      </w:r>
    </w:p>
    <w:p w:rsidR="00BF665E" w:rsidRDefault="00BF665E" w:rsidP="00CD36CC">
      <w:pPr>
        <w:ind w:right="-1"/>
        <w:jc w:val="both"/>
      </w:pPr>
      <w:r>
        <w:t>Todos los proyectos deben tener la aprobación de la Comisión de Investigación y, si procede, del Comité Ético de Investigación Clínica (CEIC) o Comité Ético de Bienestar Animal (CBA) para iniciar la ejecución económica.</w:t>
      </w:r>
    </w:p>
    <w:p w:rsidR="00BF665E" w:rsidRDefault="00BF665E" w:rsidP="00CD36CC">
      <w:pPr>
        <w:ind w:right="-1"/>
        <w:jc w:val="both"/>
      </w:pPr>
      <w:r>
        <w:t xml:space="preserve"> </w:t>
      </w:r>
    </w:p>
    <w:p w:rsidR="00BF665E" w:rsidRPr="00F84E90" w:rsidRDefault="00BF665E" w:rsidP="00CD36CC">
      <w:pPr>
        <w:ind w:right="-1"/>
        <w:jc w:val="both"/>
        <w:rPr>
          <w:b/>
          <w:sz w:val="24"/>
        </w:rPr>
      </w:pPr>
      <w:r w:rsidRPr="00F84E90">
        <w:rPr>
          <w:b/>
          <w:sz w:val="24"/>
        </w:rPr>
        <w:t>ANEXO III. DONACIONES</w:t>
      </w:r>
    </w:p>
    <w:p w:rsidR="00BF665E" w:rsidRDefault="00BF665E" w:rsidP="00467DE2">
      <w:pPr>
        <w:ind w:right="-1"/>
        <w:jc w:val="both"/>
      </w:pPr>
      <w:r>
        <w:t xml:space="preserve">Recibida la ayuda por parte del patrocinador, el investigador deberá cumplimentar el </w:t>
      </w:r>
      <w:r w:rsidRPr="00CD36CC">
        <w:rPr>
          <w:i/>
          <w:color w:val="F67D12"/>
        </w:rPr>
        <w:t>Doc. 20 “Descripción del Proyecto de Investigación”</w:t>
      </w:r>
      <w:r>
        <w:t xml:space="preserve"> siguiendo los mismos trámites que en el Anexo II o presentar la documentación necesaria para justificar la actividad a la que se destinarán los fondos (curso de formación, etc.) para iniciar la ejecución económica.</w:t>
      </w:r>
    </w:p>
    <w:p w:rsidR="00BF665E" w:rsidRPr="008B1748" w:rsidRDefault="00BF665E" w:rsidP="00CD36CC">
      <w:pPr>
        <w:ind w:right="-1"/>
        <w:jc w:val="both"/>
      </w:pPr>
      <w:r>
        <w:t>.</w:t>
      </w:r>
    </w:p>
    <w:sectPr w:rsidR="00BF665E" w:rsidRPr="008B1748" w:rsidSect="00115702">
      <w:headerReference w:type="default" r:id="rId9"/>
      <w:footerReference w:type="default" r:id="rId10"/>
      <w:pgSz w:w="11906" w:h="16838"/>
      <w:pgMar w:top="1819" w:right="1701" w:bottom="1702" w:left="1701" w:header="708" w:footer="486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65E" w:rsidRDefault="00BF665E" w:rsidP="00DC62BC">
      <w:pPr>
        <w:spacing w:after="0" w:line="240" w:lineRule="auto"/>
      </w:pPr>
      <w:r>
        <w:separator/>
      </w:r>
    </w:p>
  </w:endnote>
  <w:endnote w:type="continuationSeparator" w:id="1">
    <w:p w:rsidR="00BF665E" w:rsidRDefault="00BF665E" w:rsidP="00DC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0A0"/>
    </w:tblPr>
    <w:tblGrid>
      <w:gridCol w:w="1472"/>
      <w:gridCol w:w="940"/>
      <w:gridCol w:w="4880"/>
      <w:gridCol w:w="1428"/>
    </w:tblGrid>
    <w:tr w:rsidR="00BF665E" w:rsidRPr="00287757" w:rsidTr="00C5593A">
      <w:trPr>
        <w:trHeight w:val="284"/>
      </w:trPr>
      <w:tc>
        <w:tcPr>
          <w:tcW w:w="5000" w:type="pct"/>
          <w:gridSpan w:val="4"/>
          <w:tcBorders>
            <w:bottom w:val="single" w:sz="8" w:space="0" w:color="808080"/>
          </w:tcBorders>
          <w:vAlign w:val="center"/>
        </w:tcPr>
        <w:p w:rsidR="00BF665E" w:rsidRPr="00287757" w:rsidRDefault="00BF665E" w:rsidP="00DC62BC">
          <w:pPr>
            <w:spacing w:after="0" w:line="240" w:lineRule="auto"/>
            <w:jc w:val="center"/>
            <w:rPr>
              <w:rFonts w:cs="Arial"/>
              <w:color w:val="F67D12"/>
              <w:sz w:val="14"/>
              <w:szCs w:val="14"/>
            </w:rPr>
          </w:pPr>
          <w:r w:rsidRPr="00287757">
            <w:rPr>
              <w:rFonts w:cs="Arial"/>
              <w:color w:val="F67D12"/>
              <w:sz w:val="14"/>
              <w:szCs w:val="14"/>
            </w:rPr>
            <w:sym w:font="Symbol" w:char="F0B7"/>
          </w:r>
          <w:r w:rsidRPr="00287757">
            <w:rPr>
              <w:rFonts w:cs="Arial"/>
              <w:color w:val="F67D12"/>
              <w:sz w:val="14"/>
              <w:szCs w:val="14"/>
            </w:rPr>
            <w:t xml:space="preserve"> </w:t>
          </w:r>
          <w:r w:rsidRPr="00287757">
            <w:rPr>
              <w:rFonts w:cs="Arial"/>
              <w:sz w:val="14"/>
              <w:szCs w:val="14"/>
            </w:rPr>
            <w:t xml:space="preserve">Av. de Córdoba s/n. Edificio. CAA, 6º Planta, Bloque D </w:t>
          </w:r>
          <w:r w:rsidRPr="00287757">
            <w:rPr>
              <w:rFonts w:cs="Arial"/>
              <w:color w:val="F67D12"/>
              <w:sz w:val="14"/>
              <w:szCs w:val="14"/>
            </w:rPr>
            <w:sym w:font="Symbol" w:char="F0B7"/>
          </w:r>
          <w:r w:rsidRPr="00287757">
            <w:rPr>
              <w:rFonts w:cs="Arial"/>
              <w:sz w:val="14"/>
              <w:szCs w:val="14"/>
            </w:rPr>
            <w:t xml:space="preserve"> Tfno: 91 779 28 39 </w:t>
          </w:r>
          <w:r w:rsidRPr="00287757">
            <w:rPr>
              <w:rFonts w:cs="Arial"/>
              <w:color w:val="F67D12"/>
              <w:sz w:val="14"/>
              <w:szCs w:val="14"/>
            </w:rPr>
            <w:sym w:font="Symbol" w:char="F0B7"/>
          </w:r>
          <w:r w:rsidRPr="00287757">
            <w:rPr>
              <w:rFonts w:cs="Arial"/>
              <w:color w:val="F67D12"/>
              <w:sz w:val="14"/>
              <w:szCs w:val="14"/>
            </w:rPr>
            <w:t xml:space="preserve"> </w:t>
          </w:r>
          <w:r w:rsidRPr="00287757">
            <w:rPr>
              <w:rFonts w:cs="Arial"/>
              <w:sz w:val="14"/>
              <w:szCs w:val="14"/>
            </w:rPr>
            <w:t xml:space="preserve">28041 Madrid </w:t>
          </w:r>
          <w:r w:rsidRPr="00287757">
            <w:rPr>
              <w:rFonts w:cs="Arial"/>
              <w:color w:val="F67D12"/>
              <w:sz w:val="14"/>
              <w:szCs w:val="14"/>
            </w:rPr>
            <w:sym w:font="Symbol" w:char="F0B7"/>
          </w:r>
        </w:p>
      </w:tc>
    </w:tr>
    <w:tr w:rsidR="00BF665E" w:rsidRPr="00287757" w:rsidTr="00C5593A">
      <w:trPr>
        <w:trHeight w:hRule="exact" w:val="20"/>
      </w:trPr>
      <w:tc>
        <w:tcPr>
          <w:tcW w:w="5000" w:type="pct"/>
          <w:gridSpan w:val="4"/>
          <w:tcBorders>
            <w:top w:val="single" w:sz="8" w:space="0" w:color="808080"/>
            <w:bottom w:val="single" w:sz="8" w:space="0" w:color="C0C0C0"/>
          </w:tcBorders>
          <w:vAlign w:val="center"/>
        </w:tcPr>
        <w:p w:rsidR="00BF665E" w:rsidRPr="00287757" w:rsidRDefault="00BF665E" w:rsidP="00C5593A">
          <w:pPr>
            <w:spacing w:after="0" w:line="240" w:lineRule="atLeast"/>
            <w:rPr>
              <w:rFonts w:cs="Arial"/>
              <w:color w:val="F67D12"/>
              <w:sz w:val="16"/>
              <w:szCs w:val="2"/>
            </w:rPr>
          </w:pPr>
        </w:p>
      </w:tc>
    </w:tr>
    <w:tr w:rsidR="00BF665E" w:rsidRPr="00287757" w:rsidTr="00C5593A">
      <w:trPr>
        <w:trHeight w:hRule="exact" w:val="20"/>
      </w:trPr>
      <w:tc>
        <w:tcPr>
          <w:tcW w:w="5000" w:type="pct"/>
          <w:gridSpan w:val="4"/>
          <w:tcBorders>
            <w:top w:val="single" w:sz="8" w:space="0" w:color="C0C0C0"/>
            <w:left w:val="nil"/>
            <w:bottom w:val="single" w:sz="8" w:space="0" w:color="F67D12"/>
            <w:right w:val="nil"/>
          </w:tcBorders>
          <w:vAlign w:val="center"/>
        </w:tcPr>
        <w:p w:rsidR="00BF665E" w:rsidRPr="00287757" w:rsidRDefault="00BF665E" w:rsidP="00C5593A">
          <w:pPr>
            <w:spacing w:after="0" w:line="240" w:lineRule="atLeast"/>
            <w:jc w:val="center"/>
            <w:rPr>
              <w:rFonts w:cs="Arial"/>
              <w:color w:val="F67D12"/>
              <w:sz w:val="16"/>
              <w:szCs w:val="2"/>
            </w:rPr>
          </w:pPr>
        </w:p>
      </w:tc>
    </w:tr>
    <w:tr w:rsidR="00BF665E" w:rsidRPr="00287757" w:rsidTr="00C5593A">
      <w:tc>
        <w:tcPr>
          <w:tcW w:w="844" w:type="pct"/>
          <w:tcBorders>
            <w:top w:val="single" w:sz="8" w:space="0" w:color="F67D12"/>
          </w:tcBorders>
          <w:vAlign w:val="center"/>
        </w:tcPr>
        <w:p w:rsidR="00BF665E" w:rsidRPr="00287757" w:rsidRDefault="002E09D4" w:rsidP="00C5593A">
          <w:pPr>
            <w:spacing w:before="40" w:after="40" w:line="240" w:lineRule="auto"/>
            <w:rPr>
              <w:rFonts w:cs="Arial"/>
              <w:sz w:val="16"/>
              <w:szCs w:val="14"/>
            </w:rPr>
          </w:pPr>
          <w:r>
            <w:rPr>
              <w:rFonts w:cs="Arial"/>
              <w:sz w:val="16"/>
              <w:szCs w:val="14"/>
            </w:rPr>
            <w:t>Ins_</w:t>
          </w:r>
          <w:r w:rsidR="00BF665E">
            <w:rPr>
              <w:rFonts w:cs="Arial"/>
              <w:sz w:val="16"/>
              <w:szCs w:val="14"/>
            </w:rPr>
            <w:t>G</w:t>
          </w:r>
          <w:r>
            <w:rPr>
              <w:rFonts w:cs="Arial"/>
              <w:sz w:val="16"/>
              <w:szCs w:val="14"/>
            </w:rPr>
            <w:t>EG</w:t>
          </w:r>
          <w:r w:rsidR="00BF665E">
            <w:rPr>
              <w:rFonts w:cs="Arial"/>
              <w:sz w:val="16"/>
              <w:szCs w:val="14"/>
            </w:rPr>
            <w:t>A</w:t>
          </w:r>
          <w:r w:rsidR="00BF665E" w:rsidRPr="00287757">
            <w:rPr>
              <w:rFonts w:cs="Arial"/>
              <w:sz w:val="16"/>
              <w:szCs w:val="14"/>
            </w:rPr>
            <w:t>I</w:t>
          </w:r>
        </w:p>
      </w:tc>
      <w:tc>
        <w:tcPr>
          <w:tcW w:w="539" w:type="pct"/>
          <w:tcBorders>
            <w:top w:val="single" w:sz="8" w:space="0" w:color="F67D12"/>
          </w:tcBorders>
          <w:vAlign w:val="center"/>
        </w:tcPr>
        <w:p w:rsidR="00BF665E" w:rsidRPr="00287757" w:rsidRDefault="00BF665E" w:rsidP="00C5593A">
          <w:pPr>
            <w:spacing w:before="40" w:after="40" w:line="240" w:lineRule="auto"/>
            <w:rPr>
              <w:rFonts w:cs="Arial"/>
              <w:sz w:val="16"/>
              <w:szCs w:val="14"/>
            </w:rPr>
          </w:pPr>
          <w:r w:rsidRPr="00287757">
            <w:rPr>
              <w:rFonts w:cs="Arial"/>
              <w:sz w:val="16"/>
              <w:szCs w:val="14"/>
            </w:rPr>
            <w:t xml:space="preserve">Edición:1 </w:t>
          </w:r>
        </w:p>
      </w:tc>
      <w:tc>
        <w:tcPr>
          <w:tcW w:w="2798" w:type="pct"/>
          <w:tcBorders>
            <w:top w:val="single" w:sz="8" w:space="0" w:color="F67D12"/>
          </w:tcBorders>
          <w:vAlign w:val="center"/>
        </w:tcPr>
        <w:p w:rsidR="00BF665E" w:rsidRPr="00287757" w:rsidRDefault="00BF665E" w:rsidP="00DC62BC">
          <w:pPr>
            <w:spacing w:after="0" w:line="240" w:lineRule="auto"/>
          </w:pPr>
          <w:r>
            <w:rPr>
              <w:sz w:val="16"/>
            </w:rPr>
            <w:t xml:space="preserve">Instrucciones para </w:t>
          </w:r>
          <w:r w:rsidRPr="00287757">
            <w:rPr>
              <w:sz w:val="16"/>
            </w:rPr>
            <w:t>la gestión</w:t>
          </w:r>
          <w:r>
            <w:rPr>
              <w:sz w:val="16"/>
            </w:rPr>
            <w:t xml:space="preserve"> económica</w:t>
          </w:r>
          <w:r w:rsidRPr="00287757">
            <w:rPr>
              <w:sz w:val="16"/>
            </w:rPr>
            <w:t xml:space="preserve"> de</w:t>
          </w:r>
          <w:r>
            <w:rPr>
              <w:sz w:val="16"/>
            </w:rPr>
            <w:t xml:space="preserve"> los</w:t>
          </w:r>
          <w:r w:rsidRPr="00287757">
            <w:rPr>
              <w:sz w:val="16"/>
            </w:rPr>
            <w:t xml:space="preserve"> gastos de </w:t>
          </w:r>
          <w:r>
            <w:rPr>
              <w:sz w:val="16"/>
            </w:rPr>
            <w:t>actividades</w:t>
          </w:r>
          <w:r w:rsidRPr="00287757">
            <w:rPr>
              <w:sz w:val="16"/>
            </w:rPr>
            <w:t xml:space="preserve"> de investigación</w:t>
          </w:r>
        </w:p>
      </w:tc>
      <w:tc>
        <w:tcPr>
          <w:tcW w:w="819" w:type="pct"/>
          <w:tcBorders>
            <w:top w:val="single" w:sz="8" w:space="0" w:color="F67D12"/>
          </w:tcBorders>
          <w:vAlign w:val="center"/>
        </w:tcPr>
        <w:p w:rsidR="00BF665E" w:rsidRPr="00287757" w:rsidRDefault="00BF665E" w:rsidP="00C5593A">
          <w:pPr>
            <w:spacing w:before="40" w:after="40" w:line="240" w:lineRule="auto"/>
            <w:ind w:firstLine="175"/>
            <w:rPr>
              <w:rFonts w:cs="Arial"/>
              <w:sz w:val="16"/>
              <w:szCs w:val="14"/>
            </w:rPr>
          </w:pPr>
          <w:r w:rsidRPr="00287757">
            <w:rPr>
              <w:rFonts w:cs="Arial"/>
              <w:sz w:val="16"/>
              <w:szCs w:val="14"/>
            </w:rPr>
            <w:t xml:space="preserve">Página </w:t>
          </w:r>
          <w:r w:rsidR="00204340" w:rsidRPr="00287757">
            <w:rPr>
              <w:rFonts w:cs="Arial"/>
              <w:sz w:val="16"/>
              <w:szCs w:val="14"/>
            </w:rPr>
            <w:fldChar w:fldCharType="begin"/>
          </w:r>
          <w:r w:rsidRPr="00287757">
            <w:rPr>
              <w:rFonts w:cs="Arial"/>
              <w:sz w:val="16"/>
              <w:szCs w:val="14"/>
            </w:rPr>
            <w:instrText xml:space="preserve"> PAGE </w:instrText>
          </w:r>
          <w:r w:rsidR="00204340" w:rsidRPr="00287757">
            <w:rPr>
              <w:rFonts w:cs="Arial"/>
              <w:sz w:val="16"/>
              <w:szCs w:val="14"/>
            </w:rPr>
            <w:fldChar w:fldCharType="separate"/>
          </w:r>
          <w:r w:rsidR="00EA2049">
            <w:rPr>
              <w:rFonts w:cs="Arial"/>
              <w:noProof/>
              <w:sz w:val="16"/>
              <w:szCs w:val="14"/>
            </w:rPr>
            <w:t>5</w:t>
          </w:r>
          <w:r w:rsidR="00204340" w:rsidRPr="00287757">
            <w:rPr>
              <w:rFonts w:cs="Arial"/>
              <w:sz w:val="16"/>
              <w:szCs w:val="14"/>
            </w:rPr>
            <w:fldChar w:fldCharType="end"/>
          </w:r>
          <w:r w:rsidRPr="00287757">
            <w:rPr>
              <w:rFonts w:cs="Arial"/>
              <w:sz w:val="16"/>
              <w:szCs w:val="14"/>
            </w:rPr>
            <w:t xml:space="preserve"> de </w:t>
          </w:r>
          <w:r w:rsidR="00204340" w:rsidRPr="00287757">
            <w:rPr>
              <w:rFonts w:cs="Arial"/>
              <w:sz w:val="16"/>
              <w:szCs w:val="14"/>
            </w:rPr>
            <w:fldChar w:fldCharType="begin"/>
          </w:r>
          <w:r w:rsidRPr="00287757">
            <w:rPr>
              <w:rFonts w:cs="Arial"/>
              <w:sz w:val="16"/>
              <w:szCs w:val="14"/>
            </w:rPr>
            <w:instrText xml:space="preserve"> NUMPAGES  </w:instrText>
          </w:r>
          <w:r w:rsidR="00204340" w:rsidRPr="00287757">
            <w:rPr>
              <w:rFonts w:cs="Arial"/>
              <w:sz w:val="16"/>
              <w:szCs w:val="14"/>
            </w:rPr>
            <w:fldChar w:fldCharType="separate"/>
          </w:r>
          <w:r w:rsidR="00EA2049">
            <w:rPr>
              <w:rFonts w:cs="Arial"/>
              <w:noProof/>
              <w:sz w:val="16"/>
              <w:szCs w:val="14"/>
            </w:rPr>
            <w:t>8</w:t>
          </w:r>
          <w:r w:rsidR="00204340" w:rsidRPr="00287757">
            <w:rPr>
              <w:rFonts w:cs="Arial"/>
              <w:sz w:val="16"/>
              <w:szCs w:val="14"/>
            </w:rPr>
            <w:fldChar w:fldCharType="end"/>
          </w:r>
        </w:p>
      </w:tc>
    </w:tr>
  </w:tbl>
  <w:p w:rsidR="00BF665E" w:rsidRDefault="00BF665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65E" w:rsidRDefault="00BF665E" w:rsidP="00DC62BC">
      <w:pPr>
        <w:spacing w:after="0" w:line="240" w:lineRule="auto"/>
      </w:pPr>
      <w:r>
        <w:separator/>
      </w:r>
    </w:p>
  </w:footnote>
  <w:footnote w:type="continuationSeparator" w:id="1">
    <w:p w:rsidR="00BF665E" w:rsidRDefault="00BF665E" w:rsidP="00DC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5E" w:rsidRDefault="0020434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8.2pt;margin-top:-10.3pt;width:145.3pt;height:39.95pt;z-index:251658240">
          <v:imagedata r:id="rId1" o:title="" cropright="36162f"/>
          <w10:wrap type="square"/>
        </v:shape>
        <o:OLEObject Type="Embed" ProgID="MSPhotoEd.3" ShapeID="_x0000_s2049" DrawAspect="Content" ObjectID="_1514802500" r:id="rId2"/>
      </w:pict>
    </w:r>
    <w:r>
      <w:rPr>
        <w:noProof/>
        <w:lang w:eastAsia="es-ES"/>
      </w:rPr>
      <w:pict>
        <v:shape id="Imagen 2" o:spid="_x0000_s2050" type="#_x0000_t75" alt="LogoInvestigacion2" style="position:absolute;margin-left:-1.05pt;margin-top:-12.15pt;width:86.55pt;height:47.25pt;z-index:251657216;visibility:visible">
          <v:imagedata r:id="rId3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E2A"/>
    <w:multiLevelType w:val="hybridMultilevel"/>
    <w:tmpl w:val="3C76D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02CA4"/>
    <w:multiLevelType w:val="hybridMultilevel"/>
    <w:tmpl w:val="8F0EB1B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D4A31"/>
    <w:multiLevelType w:val="hybridMultilevel"/>
    <w:tmpl w:val="F9DE7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20987"/>
    <w:multiLevelType w:val="hybridMultilevel"/>
    <w:tmpl w:val="5A2CC07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74B6C"/>
    <w:multiLevelType w:val="hybridMultilevel"/>
    <w:tmpl w:val="62887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90BAF"/>
    <w:multiLevelType w:val="hybridMultilevel"/>
    <w:tmpl w:val="7D32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D21FE"/>
    <w:multiLevelType w:val="hybridMultilevel"/>
    <w:tmpl w:val="B6A8EE2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E77996"/>
    <w:multiLevelType w:val="multilevel"/>
    <w:tmpl w:val="11B49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255FE"/>
    <w:multiLevelType w:val="hybridMultilevel"/>
    <w:tmpl w:val="769CD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41347"/>
    <w:multiLevelType w:val="hybridMultilevel"/>
    <w:tmpl w:val="6960F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E56E11"/>
    <w:multiLevelType w:val="hybridMultilevel"/>
    <w:tmpl w:val="A726F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40AEE"/>
    <w:multiLevelType w:val="hybridMultilevel"/>
    <w:tmpl w:val="11B4900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C000A7"/>
    <w:multiLevelType w:val="hybridMultilevel"/>
    <w:tmpl w:val="6EE24F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B75A41"/>
    <w:multiLevelType w:val="hybridMultilevel"/>
    <w:tmpl w:val="93FCC01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0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2BC"/>
    <w:rsid w:val="00037842"/>
    <w:rsid w:val="000465DF"/>
    <w:rsid w:val="00054E06"/>
    <w:rsid w:val="00083B10"/>
    <w:rsid w:val="00087356"/>
    <w:rsid w:val="000D635C"/>
    <w:rsid w:val="00102049"/>
    <w:rsid w:val="00115702"/>
    <w:rsid w:val="00137D78"/>
    <w:rsid w:val="0014537C"/>
    <w:rsid w:val="00157C60"/>
    <w:rsid w:val="0017768F"/>
    <w:rsid w:val="001F2E82"/>
    <w:rsid w:val="00202AA6"/>
    <w:rsid w:val="00204340"/>
    <w:rsid w:val="0025518D"/>
    <w:rsid w:val="00257A22"/>
    <w:rsid w:val="0026345E"/>
    <w:rsid w:val="00287757"/>
    <w:rsid w:val="002A1333"/>
    <w:rsid w:val="002C279E"/>
    <w:rsid w:val="002D0B09"/>
    <w:rsid w:val="002D15A3"/>
    <w:rsid w:val="002E09D4"/>
    <w:rsid w:val="00314762"/>
    <w:rsid w:val="00326644"/>
    <w:rsid w:val="003A7F5D"/>
    <w:rsid w:val="003C1872"/>
    <w:rsid w:val="003D2E36"/>
    <w:rsid w:val="003E5A7E"/>
    <w:rsid w:val="003F3D79"/>
    <w:rsid w:val="00421F39"/>
    <w:rsid w:val="00467DE2"/>
    <w:rsid w:val="004B619E"/>
    <w:rsid w:val="005745D5"/>
    <w:rsid w:val="00581C1B"/>
    <w:rsid w:val="00582DD6"/>
    <w:rsid w:val="00596D18"/>
    <w:rsid w:val="005A3A8B"/>
    <w:rsid w:val="005A5536"/>
    <w:rsid w:val="005E126F"/>
    <w:rsid w:val="006612DE"/>
    <w:rsid w:val="00674438"/>
    <w:rsid w:val="00687812"/>
    <w:rsid w:val="006C31CB"/>
    <w:rsid w:val="006E028F"/>
    <w:rsid w:val="00715519"/>
    <w:rsid w:val="00722F70"/>
    <w:rsid w:val="007465A2"/>
    <w:rsid w:val="00751D1D"/>
    <w:rsid w:val="007570BF"/>
    <w:rsid w:val="007709ED"/>
    <w:rsid w:val="007874AB"/>
    <w:rsid w:val="007A472D"/>
    <w:rsid w:val="007B6393"/>
    <w:rsid w:val="007F0368"/>
    <w:rsid w:val="00814CB2"/>
    <w:rsid w:val="00821696"/>
    <w:rsid w:val="00821A8A"/>
    <w:rsid w:val="00855E1E"/>
    <w:rsid w:val="00882CDC"/>
    <w:rsid w:val="008B1748"/>
    <w:rsid w:val="008C6811"/>
    <w:rsid w:val="00932CFC"/>
    <w:rsid w:val="00976BE5"/>
    <w:rsid w:val="009F1732"/>
    <w:rsid w:val="00A10008"/>
    <w:rsid w:val="00A166B8"/>
    <w:rsid w:val="00A4487B"/>
    <w:rsid w:val="00A44A3F"/>
    <w:rsid w:val="00A651A1"/>
    <w:rsid w:val="00A808B8"/>
    <w:rsid w:val="00A861FC"/>
    <w:rsid w:val="00B0324E"/>
    <w:rsid w:val="00B26B64"/>
    <w:rsid w:val="00B60EFC"/>
    <w:rsid w:val="00B9795B"/>
    <w:rsid w:val="00BB6D9F"/>
    <w:rsid w:val="00BF665E"/>
    <w:rsid w:val="00C27F83"/>
    <w:rsid w:val="00C36CF2"/>
    <w:rsid w:val="00C5593A"/>
    <w:rsid w:val="00CD36CC"/>
    <w:rsid w:val="00CE0E20"/>
    <w:rsid w:val="00D16634"/>
    <w:rsid w:val="00D46ED4"/>
    <w:rsid w:val="00D50606"/>
    <w:rsid w:val="00D74E59"/>
    <w:rsid w:val="00D84278"/>
    <w:rsid w:val="00DC62BC"/>
    <w:rsid w:val="00DD431D"/>
    <w:rsid w:val="00E15ED2"/>
    <w:rsid w:val="00E74BF1"/>
    <w:rsid w:val="00EA2049"/>
    <w:rsid w:val="00EB4C23"/>
    <w:rsid w:val="00F61713"/>
    <w:rsid w:val="00F75D1C"/>
    <w:rsid w:val="00F81EAF"/>
    <w:rsid w:val="00F84E90"/>
    <w:rsid w:val="00FB4C04"/>
    <w:rsid w:val="00FE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  <o:rules v:ext="edit">
        <o:r id="V:Rule14" type="connector" idref="#_x0000_s1038"/>
        <o:r id="V:Rule15" type="connector" idref="#_x0000_s1040"/>
        <o:r id="V:Rule16" type="connector" idref="#_x0000_s1034"/>
        <o:r id="V:Rule17" type="connector" idref="#_x0000_s1036"/>
        <o:r id="V:Rule18" type="connector" idref="#_x0000_s1029"/>
        <o:r id="V:Rule19" type="connector" idref="#_x0000_s1028"/>
        <o:r id="V:Rule20" type="connector" idref="#_x0000_s1030"/>
        <o:r id="V:Rule21" type="connector" idref="#_x0000_s1032"/>
        <o:r id="V:Rule22" type="connector" idref="#_x0000_s1037"/>
        <o:r id="V:Rule23" type="connector" idref="#_x0000_s1033"/>
        <o:r id="V:Rule24" type="connector" idref="#_x0000_s1039"/>
        <o:r id="V:Rule25" type="connector" idref="#_x0000_s1035"/>
        <o:r id="V:Rule2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3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D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C62BC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D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C62B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C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C62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D0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agina.jccm.es/fondosestructurales/fileadmin/user_upload/_temp_/00-LOGOS_Y_MAPAS/Logotipo_FEDER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2027</Words>
  <Characters>11199</Characters>
  <Application>Microsoft Office Word</Application>
  <DocSecurity>0</DocSecurity>
  <Lines>93</Lines>
  <Paragraphs>26</Paragraphs>
  <ScaleCrop>false</ScaleCrop>
  <Company/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Roman Barredo</cp:lastModifiedBy>
  <cp:revision>41</cp:revision>
  <cp:lastPrinted>2015-07-07T07:02:00Z</cp:lastPrinted>
  <dcterms:created xsi:type="dcterms:W3CDTF">2015-07-02T06:44:00Z</dcterms:created>
  <dcterms:modified xsi:type="dcterms:W3CDTF">2016-01-20T12:42:00Z</dcterms:modified>
</cp:coreProperties>
</file>